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325BDD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C28CC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C28CC">
        <w:rPr>
          <w:rFonts w:ascii="Times New Roman" w:hAnsi="Times New Roman" w:cs="Times New Roman"/>
          <w:b/>
          <w:bCs/>
          <w:sz w:val="24"/>
          <w:szCs w:val="24"/>
        </w:rPr>
        <w:t>№ 42</w:t>
      </w:r>
      <w:r w:rsidR="000A5EB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00445F" w:rsidRPr="00D74F91" w:rsidRDefault="0000445F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2"/>
      </w:tblGrid>
      <w:tr w:rsidR="002C1DC2" w:rsidRPr="005C22AD" w:rsidTr="00F964C3">
        <w:trPr>
          <w:trHeight w:val="813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:rsidR="002C1DC2" w:rsidRPr="005C22AD" w:rsidRDefault="002C1DC2" w:rsidP="00A11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Верхнекетского</w:t>
            </w:r>
            <w:proofErr w:type="spellEnd"/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от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09.01.2020 </w:t>
            </w:r>
            <w:r w:rsidR="005D7FCA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12</w:t>
            </w: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 утверждении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 целевой программы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«Обеспечение </w:t>
            </w:r>
            <w:r w:rsidR="005D7FCA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условий для организации сопровождения учебного процесса в общеобразовательных организациях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на 2020 год и на плановый период 2021 и 2022 годов</w:t>
            </w:r>
            <w:r w:rsidR="005D7FCA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2C1DC2" w:rsidRPr="005C22AD" w:rsidRDefault="002C1DC2" w:rsidP="00EB0F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5EB8" w:rsidRDefault="000A5EB8" w:rsidP="000A5EB8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C533B" w:rsidRPr="005C22AD" w:rsidRDefault="001C533B" w:rsidP="001C533B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239" w:rsidRPr="00411F75" w:rsidRDefault="00FD1239" w:rsidP="00FD12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 № 12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«Обеспечение условий для организации сопровождения учебного процесса в общеобразовательных организациях»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</w:p>
    <w:p w:rsidR="00FD1239" w:rsidRPr="00411F75" w:rsidRDefault="00FD1239" w:rsidP="00FD123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FD1239" w:rsidRDefault="00FD1239" w:rsidP="00FD12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177DBF" w:rsidRPr="00186D92" w:rsidRDefault="00177DBF" w:rsidP="00177DB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D92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со дня его подписания и распространяется на правоотношения, возникшие с 01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86D92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177DBF" w:rsidRPr="00411F75" w:rsidRDefault="00177DBF" w:rsidP="00177DB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73EF3" w:rsidRPr="00D74F91" w:rsidRDefault="00873EF3" w:rsidP="0087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3EF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C28CC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8CC">
        <w:rPr>
          <w:rFonts w:ascii="Times New Roman" w:eastAsia="Times New Roman" w:hAnsi="Times New Roman" w:cs="Times New Roman"/>
          <w:sz w:val="24"/>
          <w:szCs w:val="24"/>
        </w:rPr>
        <w:t>42</w:t>
      </w:r>
      <w:r w:rsidR="003D7AAF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050A2E">
        <w:rPr>
          <w:rFonts w:ascii="Times New Roman" w:eastAsia="Times New Roman" w:hAnsi="Times New Roman" w:cs="Times New Roman"/>
          <w:sz w:val="24"/>
          <w:szCs w:val="24"/>
        </w:rPr>
        <w:t xml:space="preserve"> № 12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b/>
          <w:sz w:val="24"/>
          <w:szCs w:val="24"/>
        </w:rPr>
        <w:t>«Обеспечение условий для организации сопровождения учебного процесса в общеобразовательных организациях» на 2020 год и на плановый период 2021 и 2022 годов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8"/>
        <w:gridCol w:w="1275"/>
        <w:gridCol w:w="27"/>
        <w:gridCol w:w="1404"/>
        <w:gridCol w:w="94"/>
        <w:gridCol w:w="1296"/>
        <w:gridCol w:w="100"/>
        <w:gridCol w:w="1532"/>
      </w:tblGrid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предоставления доступного качественного общего образования, независимо от места жительства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 Доля общеобразовательных организаций, имеющих охранную сигнализацию (тревожную кнопку)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Доля общеобразовательных организаций, имеющих пожарную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сигнализацию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Доля общеобразовательных организаций, имеющих централизованное водоснабжение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ВЦП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050A2E" w:rsidRPr="00050A2E" w:rsidTr="00325BDD"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050A2E" w:rsidRPr="00050A2E" w:rsidTr="00325BDD"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2E" w:rsidRPr="00050A2E" w:rsidRDefault="00050A2E" w:rsidP="00050A2E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2E" w:rsidRPr="00050A2E" w:rsidRDefault="00050A2E" w:rsidP="00050A2E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4A293E" w:rsidP="008932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40 922 878,99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4A293E" w:rsidP="00A967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680 133,42</w:t>
            </w:r>
          </w:p>
        </w:tc>
      </w:tr>
      <w:tr w:rsidR="00050A2E" w:rsidRPr="00050A2E" w:rsidTr="00325BDD">
        <w:trPr>
          <w:trHeight w:val="211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4A293E" w:rsidP="00AA1C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9 926 888,84</w:t>
            </w:r>
          </w:p>
        </w:tc>
      </w:tr>
      <w:tr w:rsidR="00050A2E" w:rsidRPr="00050A2E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4A293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134 955,14</w:t>
            </w:r>
          </w:p>
        </w:tc>
      </w:tr>
      <w:tr w:rsidR="000017D8" w:rsidRPr="00050A2E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0916040460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24 466 119,00</w:t>
            </w:r>
          </w:p>
        </w:tc>
      </w:tr>
      <w:tr w:rsidR="000017D8" w:rsidRPr="00050A2E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0916040460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5 082 481,00</w:t>
            </w:r>
          </w:p>
        </w:tc>
      </w:tr>
      <w:tr w:rsidR="00205D17" w:rsidRPr="00205D17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AA1C5E" w:rsidP="004A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  <w:r w:rsidR="004A2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213 456,39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4A293E" w:rsidP="004A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25 991</w:t>
            </w:r>
            <w:r w:rsidR="00050A2E"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4 075 900,00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4A293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30 067 800,00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4A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32 8</w:t>
            </w:r>
            <w:r w:rsidR="004A293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 400,00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3 983 800,00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4A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36 </w:t>
            </w:r>
            <w:r w:rsidR="004A2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868</w:t>
            </w: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200,00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</w:t>
      </w:r>
      <w:r w:rsidRPr="00050A2E">
        <w:rPr>
          <w:rFonts w:ascii="Times New Roman" w:hAnsi="Times New Roman" w:cs="Times New Roman"/>
          <w:sz w:val="24"/>
          <w:szCs w:val="24"/>
        </w:rPr>
        <w:t xml:space="preserve"> которой разработана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Основной стратегической целью развития муниципальной системы образования является создание комплекса мер, обеспечивающего новое качество образования и обеспечение современных условий образовательного процесса.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Одной из задач, которая сегодня стоит перед системой образования в целом, является создание условий для безопасного функционирования общеобразовательных организаций. Первостепенная задача, стоящая перед муниципальной системой образования </w:t>
      </w:r>
      <w:r w:rsidR="000017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достижение комфортных условий жизнедеятельности ребенка, обеспечение безопасных условий для организации учебного процесса всем учащимся, независимо от их места жительства.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>На 01.01.2020 муниципальная система образования представлена шестью средними общеобразовательными школами МБОУ «Белоярская СОШ № 1» с филиалами в               с. Палочка и в п. Лисица, МАОУ «БСШ № 2»,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Катайгинская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Степановская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Ягоднинская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Сайгинская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одной средней общеобразовательной школой-интернатом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Клюквинская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СОШИ» с филиалами в п. Центральный и в п. Дружный. 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общеобразовательных организациях муниципального образования 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 (далее ОО) занимается 2 076 обучающихся, в том числе 97 обучающихся охвачены основными общеобразовательными программами дошкольного образования и 36 обучающихся, получающие образование по очно-заочной форме.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учебного процесса в ОО в целом соответствует санитарно-эпидемиологическим требованиям к условиям и организации обучения в ОО. В целях соблюдения правил пожарной безопасности все ОО оснащены пожарной сигнализацией. Во всех ОО поддерживается оптимальный тепловой режим. </w:t>
      </w: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>Для создания благоприятных условий санитарно-гигиенического характера 100</w:t>
      </w:r>
      <w:r w:rsidR="00A1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>% ОО оснащены приборами централизованного водоснабжения.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разработки ВЦП обусловлена наличием основной проблемы в области обеспечения условий для безопасного функционирования общеобразовательных 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организаций </w:t>
      </w:r>
      <w:r w:rsidR="000017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отсутствие средств в необходимом объеме на содержание ОО в соответствии с требованиями СанПиН.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На текущий момент можно выделить основное направление работы – </w:t>
      </w:r>
      <w:r w:rsidRPr="00050A2E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>условий для предоставления доступного качественного общего образования, независимо от места жительства</w:t>
      </w:r>
      <w:r w:rsidRPr="00050A2E">
        <w:rPr>
          <w:rFonts w:ascii="Times New Roman" w:hAnsi="Times New Roman" w:cs="Times New Roman"/>
          <w:sz w:val="24"/>
          <w:szCs w:val="24"/>
        </w:rPr>
        <w:t xml:space="preserve"> во всех ОО.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района для достижения целей ВЦП в области обеспечения безопасного образовательного пространства ставит в 2020 году перед собой следующие задачи:</w:t>
      </w:r>
    </w:p>
    <w:p w:rsidR="00050A2E" w:rsidRPr="00050A2E" w:rsidRDefault="00050A2E" w:rsidP="00050A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продолжить изучение и реализацию основных направлений законодательства РФ по вопросам безопасности, разработку и внедрение нормативно-правовых, методических и иных локальных актов, инструкций по формированию безопасного образовательного пространства;</w:t>
      </w:r>
    </w:p>
    <w:p w:rsidR="00050A2E" w:rsidRPr="00050A2E" w:rsidRDefault="00050A2E" w:rsidP="00050A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наращивать опыт комплексного подхода при формировании безопасного образовательного пространства;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выполнение сотрудниками и учащимися требований нормативно-правовых актов, регламентирующих создание здоровых и безопасных условий обучения;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вести профилактическую работу по упреждению несчастных случаев с детьми и сотрудниками в ходе образовательного процесса;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выполнение правил пожарной безопасности и соблюдение противопожарного режима (учебные эвакуации, беседы, занятия и др.);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 xml:space="preserve">формировать у участников образовательного процесса устойчивые навыки безопасного поведения при возникновении чрезвычайных ситуаций (в т. ч. </w:t>
      </w:r>
      <w:r w:rsidR="000017D8" w:rsidRPr="00050A2E">
        <w:rPr>
          <w:rFonts w:ascii="Times New Roman" w:hAnsi="Times New Roman" w:cs="Times New Roman"/>
          <w:sz w:val="24"/>
          <w:szCs w:val="24"/>
        </w:rPr>
        <w:t>П</w:t>
      </w:r>
      <w:r w:rsidRPr="00050A2E">
        <w:rPr>
          <w:rFonts w:ascii="Times New Roman" w:hAnsi="Times New Roman" w:cs="Times New Roman"/>
          <w:sz w:val="24"/>
          <w:szCs w:val="24"/>
        </w:rPr>
        <w:t>ри срабатывании пожарной сигнализации);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продолжить оснащение общеобразовательных организаций противопожарным и охранным оборудованием, средствами защиты и пожаротушения;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безопасную эксплуатацию зданий и сооружений, оборудования с проведением в период летних каникул текущих ремонтов зданий и сооружений ОО.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 (мероприятий ВЦП)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701"/>
        <w:gridCol w:w="2410"/>
        <w:gridCol w:w="1949"/>
      </w:tblGrid>
      <w:tr w:rsidR="00050A2E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050A2E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50A2E">
              <w:t xml:space="preserve">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0017D8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017D8" w:rsidRDefault="000017D8" w:rsidP="000017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2.Среднесписочная численность педагогических работников общеобразовательных организаций, в том числе учителей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установленном уровне по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017D8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0017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Среднемесячная заработная плата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общеобразовательных организаций, в том числе учителей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CC56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</w:t>
            </w:r>
            <w:r w:rsidR="00CC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установленном уровне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050A2E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50A2E"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Количество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К = SUM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рг.,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бщеобразовательные организации, которым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предусмотрена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иные цели, не связанные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учреждениям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4. Порядок управления</w:t>
      </w:r>
      <w:r w:rsidRPr="00050A2E">
        <w:rPr>
          <w:rFonts w:ascii="Times New Roman" w:hAnsi="Times New Roman" w:cs="Times New Roman"/>
          <w:sz w:val="24"/>
          <w:szCs w:val="24"/>
        </w:rPr>
        <w:t xml:space="preserve">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4"/>
      </w:tblGrid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общеобразовательной организацией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Елена Михайловна,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050A2E">
              <w:rPr>
                <w:rFonts w:ascii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05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0A2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ПЭО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 w:rsidR="0097464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974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Томской области»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50A2E" w:rsidRPr="00050A2E" w:rsidTr="00325BDD">
        <w:trPr>
          <w:trHeight w:val="54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1.Сбой оборудования в экстренных ситуациях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работы по оценке состояния оборудования охранной и пожарной безопасности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2.Аварийные ситуации в системе водоснабжения и канализации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3.Перерасход средств, выделенных на оплату коммунальных услуг ОО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Непредвиденные расходы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Форс-мажорные обстоятельства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224"/>
    <w:multiLevelType w:val="hybridMultilevel"/>
    <w:tmpl w:val="708E68F6"/>
    <w:lvl w:ilvl="0" w:tplc="90629C9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17D8"/>
    <w:rsid w:val="000020CB"/>
    <w:rsid w:val="0000445F"/>
    <w:rsid w:val="00012CC3"/>
    <w:rsid w:val="00024689"/>
    <w:rsid w:val="0003288E"/>
    <w:rsid w:val="000468DB"/>
    <w:rsid w:val="00050A2E"/>
    <w:rsid w:val="00053757"/>
    <w:rsid w:val="0005386D"/>
    <w:rsid w:val="000725CD"/>
    <w:rsid w:val="00081240"/>
    <w:rsid w:val="00094270"/>
    <w:rsid w:val="00096E33"/>
    <w:rsid w:val="000A5EB8"/>
    <w:rsid w:val="000B6423"/>
    <w:rsid w:val="000E05B2"/>
    <w:rsid w:val="000E4198"/>
    <w:rsid w:val="000E572F"/>
    <w:rsid w:val="000E7874"/>
    <w:rsid w:val="00103501"/>
    <w:rsid w:val="00105492"/>
    <w:rsid w:val="001057BD"/>
    <w:rsid w:val="001131FA"/>
    <w:rsid w:val="0011787B"/>
    <w:rsid w:val="00120F5C"/>
    <w:rsid w:val="001727F5"/>
    <w:rsid w:val="00172CE5"/>
    <w:rsid w:val="0017431A"/>
    <w:rsid w:val="00177DBF"/>
    <w:rsid w:val="00182882"/>
    <w:rsid w:val="001A15E4"/>
    <w:rsid w:val="001A498D"/>
    <w:rsid w:val="001C28CC"/>
    <w:rsid w:val="001C2E08"/>
    <w:rsid w:val="001C533B"/>
    <w:rsid w:val="001D3422"/>
    <w:rsid w:val="001D5AA8"/>
    <w:rsid w:val="001F6D14"/>
    <w:rsid w:val="00205D17"/>
    <w:rsid w:val="0021486A"/>
    <w:rsid w:val="00221792"/>
    <w:rsid w:val="0023114B"/>
    <w:rsid w:val="0024720A"/>
    <w:rsid w:val="00250F94"/>
    <w:rsid w:val="00254262"/>
    <w:rsid w:val="00261243"/>
    <w:rsid w:val="0027376F"/>
    <w:rsid w:val="002808E7"/>
    <w:rsid w:val="00283F3D"/>
    <w:rsid w:val="002963F1"/>
    <w:rsid w:val="002A3299"/>
    <w:rsid w:val="002B6F7D"/>
    <w:rsid w:val="002C1C84"/>
    <w:rsid w:val="002C1DC2"/>
    <w:rsid w:val="002C5D5F"/>
    <w:rsid w:val="002D3801"/>
    <w:rsid w:val="002D3A93"/>
    <w:rsid w:val="002F4805"/>
    <w:rsid w:val="002F656A"/>
    <w:rsid w:val="0030423B"/>
    <w:rsid w:val="00317752"/>
    <w:rsid w:val="00325BDD"/>
    <w:rsid w:val="00331F88"/>
    <w:rsid w:val="003624D0"/>
    <w:rsid w:val="00363966"/>
    <w:rsid w:val="00381BEF"/>
    <w:rsid w:val="00392404"/>
    <w:rsid w:val="00393580"/>
    <w:rsid w:val="00396DA5"/>
    <w:rsid w:val="003A5C0A"/>
    <w:rsid w:val="003D2152"/>
    <w:rsid w:val="003D249A"/>
    <w:rsid w:val="003D4DC9"/>
    <w:rsid w:val="003D7AAF"/>
    <w:rsid w:val="003E3CAF"/>
    <w:rsid w:val="003F3313"/>
    <w:rsid w:val="0040428A"/>
    <w:rsid w:val="00411376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A293E"/>
    <w:rsid w:val="004D006D"/>
    <w:rsid w:val="004D0A37"/>
    <w:rsid w:val="004E2DFD"/>
    <w:rsid w:val="004E73BF"/>
    <w:rsid w:val="004E7F13"/>
    <w:rsid w:val="004F20D5"/>
    <w:rsid w:val="004F461B"/>
    <w:rsid w:val="004F4F64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22AD"/>
    <w:rsid w:val="005C4161"/>
    <w:rsid w:val="005D7FCA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44F21"/>
    <w:rsid w:val="00653F62"/>
    <w:rsid w:val="00654490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E39E0"/>
    <w:rsid w:val="007F2F49"/>
    <w:rsid w:val="00810A17"/>
    <w:rsid w:val="0082296F"/>
    <w:rsid w:val="0085067A"/>
    <w:rsid w:val="00863CA0"/>
    <w:rsid w:val="00865477"/>
    <w:rsid w:val="00873EF3"/>
    <w:rsid w:val="00875E60"/>
    <w:rsid w:val="008932EB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7464E"/>
    <w:rsid w:val="00990C43"/>
    <w:rsid w:val="00991D8E"/>
    <w:rsid w:val="009936F0"/>
    <w:rsid w:val="009A01BD"/>
    <w:rsid w:val="009B573E"/>
    <w:rsid w:val="009C6911"/>
    <w:rsid w:val="009E2CFF"/>
    <w:rsid w:val="009E4495"/>
    <w:rsid w:val="00A11F45"/>
    <w:rsid w:val="00A45CDD"/>
    <w:rsid w:val="00A9679C"/>
    <w:rsid w:val="00AA1C5E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169A7"/>
    <w:rsid w:val="00B3053B"/>
    <w:rsid w:val="00B33438"/>
    <w:rsid w:val="00B3762E"/>
    <w:rsid w:val="00B4635E"/>
    <w:rsid w:val="00B50122"/>
    <w:rsid w:val="00B74848"/>
    <w:rsid w:val="00B764AD"/>
    <w:rsid w:val="00B97FF8"/>
    <w:rsid w:val="00BB5CF6"/>
    <w:rsid w:val="00BC0687"/>
    <w:rsid w:val="00BC187F"/>
    <w:rsid w:val="00BC3D4F"/>
    <w:rsid w:val="00BC6144"/>
    <w:rsid w:val="00BD12C0"/>
    <w:rsid w:val="00BF2803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B3359"/>
    <w:rsid w:val="00CC5662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D09DB"/>
    <w:rsid w:val="00DE1E14"/>
    <w:rsid w:val="00E02289"/>
    <w:rsid w:val="00E04362"/>
    <w:rsid w:val="00E070C8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B0F4E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964C3"/>
    <w:rsid w:val="00FA7B7D"/>
    <w:rsid w:val="00FC2AD9"/>
    <w:rsid w:val="00FD1239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7D5B-48FD-46FB-8A2D-E195434A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220</cp:revision>
  <cp:lastPrinted>2020-06-08T08:46:00Z</cp:lastPrinted>
  <dcterms:created xsi:type="dcterms:W3CDTF">2014-04-07T09:58:00Z</dcterms:created>
  <dcterms:modified xsi:type="dcterms:W3CDTF">2021-01-25T08:42:00Z</dcterms:modified>
</cp:coreProperties>
</file>