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>АДМИНИСТРАЦИЯ ВЕРХНЕКЕТСКОГО РАЙОНА</w:t>
      </w:r>
    </w:p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 xml:space="preserve">УПРАВЛЕНИЕ ОБРАЗОВАНИЯ </w:t>
      </w:r>
    </w:p>
    <w:p w:rsidR="001D3422" w:rsidRPr="00D74F91" w:rsidRDefault="001D3422" w:rsidP="001D3422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1D3422" w:rsidRPr="00D74F91" w:rsidRDefault="001D3422" w:rsidP="001D3422">
      <w:pPr>
        <w:pStyle w:val="1"/>
        <w:jc w:val="center"/>
        <w:rPr>
          <w:b/>
          <w:sz w:val="28"/>
          <w:szCs w:val="28"/>
        </w:rPr>
      </w:pPr>
      <w:r w:rsidRPr="00D74F91">
        <w:rPr>
          <w:b/>
          <w:sz w:val="28"/>
          <w:szCs w:val="28"/>
        </w:rPr>
        <w:t>ПРИКАЗ</w:t>
      </w:r>
    </w:p>
    <w:p w:rsidR="001D3422" w:rsidRPr="00D74F91" w:rsidRDefault="00983114" w:rsidP="001D34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20CB" w:rsidRPr="00D74F9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057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1B09" w:rsidRPr="00D74F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01682">
        <w:rPr>
          <w:rFonts w:ascii="Times New Roman" w:hAnsi="Times New Roman" w:cs="Times New Roman"/>
          <w:b/>
          <w:bCs/>
          <w:sz w:val="24"/>
          <w:szCs w:val="24"/>
        </w:rPr>
        <w:t>№ 167</w:t>
      </w:r>
    </w:p>
    <w:p w:rsidR="001D3422" w:rsidRPr="00D74F91" w:rsidRDefault="001D3422" w:rsidP="0000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F91">
        <w:rPr>
          <w:rFonts w:ascii="Times New Roman" w:hAnsi="Times New Roman" w:cs="Times New Roman"/>
          <w:b/>
          <w:bCs/>
          <w:sz w:val="24"/>
          <w:szCs w:val="24"/>
        </w:rPr>
        <w:t>р. п</w:t>
      </w:r>
      <w:proofErr w:type="gramStart"/>
      <w:r w:rsidRPr="00D74F91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D74F91">
        <w:rPr>
          <w:rFonts w:ascii="Times New Roman" w:hAnsi="Times New Roman" w:cs="Times New Roman"/>
          <w:b/>
          <w:bCs/>
          <w:sz w:val="24"/>
          <w:szCs w:val="24"/>
        </w:rPr>
        <w:t>елый Яр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66"/>
      </w:tblGrid>
      <w:tr w:rsidR="00812707" w:rsidTr="00C01682">
        <w:trPr>
          <w:trHeight w:val="617"/>
        </w:trPr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812707" w:rsidRPr="00812707" w:rsidRDefault="00812707" w:rsidP="00C016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изменений в приказ Управления образования Администрации </w:t>
            </w:r>
            <w:proofErr w:type="spellStart"/>
            <w:r w:rsidRPr="00812707">
              <w:rPr>
                <w:rFonts w:ascii="Times New Roman" w:hAnsi="Times New Roman" w:cs="Times New Roman"/>
                <w:b/>
                <w:sz w:val="24"/>
                <w:szCs w:val="24"/>
              </w:rPr>
              <w:t>Верхнеке</w:t>
            </w:r>
            <w:r w:rsidR="00C01682">
              <w:rPr>
                <w:rFonts w:ascii="Times New Roman" w:hAnsi="Times New Roman" w:cs="Times New Roman"/>
                <w:b/>
                <w:sz w:val="24"/>
                <w:szCs w:val="24"/>
              </w:rPr>
              <w:t>тского</w:t>
            </w:r>
            <w:proofErr w:type="spellEnd"/>
            <w:r w:rsidR="00C01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от 09.01.2020 № 13</w:t>
            </w:r>
            <w:r w:rsidRPr="00812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 утверждении ведомственной целевой программы «</w:t>
            </w:r>
            <w:r w:rsidR="00C01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условий для реализации программ дополнительного образования в МАУ ДО «РДТ» </w:t>
            </w:r>
            <w:proofErr w:type="spellStart"/>
            <w:r w:rsidR="00C01682">
              <w:rPr>
                <w:rFonts w:ascii="Times New Roman" w:hAnsi="Times New Roman" w:cs="Times New Roman"/>
                <w:b/>
                <w:sz w:val="24"/>
                <w:szCs w:val="24"/>
              </w:rPr>
              <w:t>Верхнекетского</w:t>
            </w:r>
            <w:proofErr w:type="spellEnd"/>
            <w:r w:rsidR="00C01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Томской области</w:t>
            </w:r>
            <w:r w:rsidRPr="00812707">
              <w:rPr>
                <w:rFonts w:ascii="Times New Roman" w:hAnsi="Times New Roman" w:cs="Times New Roman"/>
                <w:b/>
                <w:sz w:val="24"/>
                <w:szCs w:val="24"/>
              </w:rPr>
              <w:t>» на 2020 год и на плановый период 2021 и 2022 годов»</w:t>
            </w:r>
          </w:p>
        </w:tc>
      </w:tr>
    </w:tbl>
    <w:p w:rsidR="0000445F" w:rsidRPr="00D74F91" w:rsidRDefault="00812707" w:rsidP="0024720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4720A" w:rsidRDefault="00E04362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F9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743CF2">
        <w:rPr>
          <w:rFonts w:ascii="Times New Roman" w:hAnsi="Times New Roman" w:cs="Times New Roman"/>
          <w:bCs/>
          <w:sz w:val="24"/>
          <w:szCs w:val="24"/>
        </w:rPr>
        <w:t xml:space="preserve">соответствии с решением Думы </w:t>
      </w:r>
      <w:proofErr w:type="spellStart"/>
      <w:r w:rsidR="00743CF2"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 w:rsidR="00743CF2">
        <w:rPr>
          <w:rFonts w:ascii="Times New Roman" w:hAnsi="Times New Roman" w:cs="Times New Roman"/>
          <w:bCs/>
          <w:sz w:val="24"/>
          <w:szCs w:val="24"/>
        </w:rPr>
        <w:t xml:space="preserve"> района от 11.03.2020 № 26 «О внесении изменений в решение</w:t>
      </w:r>
      <w:r w:rsidRPr="00D74F91">
        <w:rPr>
          <w:rFonts w:ascii="Times New Roman" w:hAnsi="Times New Roman" w:cs="Times New Roman"/>
          <w:bCs/>
          <w:sz w:val="24"/>
          <w:szCs w:val="24"/>
        </w:rPr>
        <w:t xml:space="preserve"> Думы </w:t>
      </w:r>
      <w:proofErr w:type="spellStart"/>
      <w:r w:rsidRPr="00D74F91"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 района от 2</w:t>
      </w:r>
      <w:r w:rsidR="009360C1">
        <w:rPr>
          <w:rFonts w:ascii="Times New Roman" w:hAnsi="Times New Roman" w:cs="Times New Roman"/>
          <w:bCs/>
          <w:sz w:val="24"/>
          <w:szCs w:val="24"/>
        </w:rPr>
        <w:t>6</w:t>
      </w:r>
      <w:r w:rsidRPr="00D74F91">
        <w:rPr>
          <w:rFonts w:ascii="Times New Roman" w:hAnsi="Times New Roman" w:cs="Times New Roman"/>
          <w:bCs/>
          <w:sz w:val="24"/>
          <w:szCs w:val="24"/>
        </w:rPr>
        <w:t>.12.201</w:t>
      </w:r>
      <w:r w:rsidR="009360C1">
        <w:rPr>
          <w:rFonts w:ascii="Times New Roman" w:hAnsi="Times New Roman" w:cs="Times New Roman"/>
          <w:bCs/>
          <w:sz w:val="24"/>
          <w:szCs w:val="24"/>
        </w:rPr>
        <w:t>9</w:t>
      </w:r>
      <w:r w:rsidRPr="00D74F91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9360C1">
        <w:rPr>
          <w:rFonts w:ascii="Times New Roman" w:hAnsi="Times New Roman" w:cs="Times New Roman"/>
          <w:bCs/>
          <w:sz w:val="24"/>
          <w:szCs w:val="24"/>
        </w:rPr>
        <w:t>75</w:t>
      </w:r>
      <w:r w:rsidRPr="00D74F91">
        <w:rPr>
          <w:rFonts w:ascii="Times New Roman" w:hAnsi="Times New Roman" w:cs="Times New Roman"/>
          <w:bCs/>
          <w:sz w:val="24"/>
          <w:szCs w:val="24"/>
        </w:rPr>
        <w:t xml:space="preserve"> «О местном бюджете муниципального образования </w:t>
      </w:r>
      <w:proofErr w:type="spellStart"/>
      <w:r w:rsidR="009360C1"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 w:rsidR="009360C1"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 на 2020</w:t>
      </w:r>
      <w:r w:rsidR="00FD23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4F91">
        <w:rPr>
          <w:rFonts w:ascii="Times New Roman" w:hAnsi="Times New Roman" w:cs="Times New Roman"/>
          <w:bCs/>
          <w:sz w:val="24"/>
          <w:szCs w:val="24"/>
        </w:rPr>
        <w:t>год</w:t>
      </w:r>
      <w:r w:rsidR="009360C1">
        <w:rPr>
          <w:rFonts w:ascii="Times New Roman" w:hAnsi="Times New Roman" w:cs="Times New Roman"/>
          <w:bCs/>
          <w:sz w:val="24"/>
          <w:szCs w:val="24"/>
        </w:rPr>
        <w:t xml:space="preserve"> и на плановый период 2021 и 2022 годов</w:t>
      </w:r>
      <w:r w:rsidRPr="00D74F91">
        <w:rPr>
          <w:rFonts w:ascii="Times New Roman" w:hAnsi="Times New Roman" w:cs="Times New Roman"/>
          <w:bCs/>
          <w:sz w:val="24"/>
          <w:szCs w:val="24"/>
        </w:rPr>
        <w:t>»</w:t>
      </w:r>
    </w:p>
    <w:p w:rsidR="00743CF2" w:rsidRPr="00D74F91" w:rsidRDefault="00743CF2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0A7A" w:rsidRDefault="00B10A7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74F91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411F75" w:rsidRPr="00D74F91" w:rsidRDefault="00411F75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F75" w:rsidRPr="00411F75" w:rsidRDefault="00411F75" w:rsidP="00411F7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Внести в приказ Управления образования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 от 09.01.20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C01682">
        <w:rPr>
          <w:rFonts w:ascii="Times New Roman" w:eastAsia="Times New Roman" w:hAnsi="Times New Roman" w:cs="Times New Roman"/>
          <w:sz w:val="24"/>
          <w:szCs w:val="24"/>
        </w:rPr>
        <w:t xml:space="preserve"> № 13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ведомственной целево</w:t>
      </w:r>
      <w:r>
        <w:rPr>
          <w:rFonts w:ascii="Times New Roman" w:eastAsia="Times New Roman" w:hAnsi="Times New Roman" w:cs="Times New Roman"/>
          <w:sz w:val="24"/>
          <w:szCs w:val="24"/>
        </w:rPr>
        <w:t>й программы «</w:t>
      </w:r>
      <w:r w:rsidR="00C01682">
        <w:rPr>
          <w:rFonts w:ascii="Times New Roman" w:eastAsia="Times New Roman" w:hAnsi="Times New Roman" w:cs="Times New Roman"/>
          <w:sz w:val="24"/>
          <w:szCs w:val="24"/>
        </w:rPr>
        <w:t xml:space="preserve">Обеспечение </w:t>
      </w:r>
      <w:r w:rsidR="00C01682" w:rsidRPr="00C01682">
        <w:rPr>
          <w:rFonts w:ascii="Times New Roman" w:eastAsia="Times New Roman" w:hAnsi="Times New Roman" w:cs="Times New Roman"/>
          <w:sz w:val="24"/>
          <w:szCs w:val="24"/>
        </w:rPr>
        <w:t xml:space="preserve">условий для реализации программ дополнительного образования в МАУ ДО «РДТ» </w:t>
      </w:r>
      <w:proofErr w:type="spellStart"/>
      <w:r w:rsidR="00C01682" w:rsidRPr="00C01682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="00C01682" w:rsidRPr="00C01682">
        <w:rPr>
          <w:rFonts w:ascii="Times New Roman" w:eastAsia="Times New Roman" w:hAnsi="Times New Roman" w:cs="Times New Roman"/>
          <w:sz w:val="24"/>
          <w:szCs w:val="24"/>
        </w:rPr>
        <w:t xml:space="preserve"> района Томской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» на 2020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 плановый период 2021 и 2022 годов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>» следующее изменение:</w:t>
      </w:r>
    </w:p>
    <w:p w:rsidR="00411F75" w:rsidRPr="00411F75" w:rsidRDefault="00411F75" w:rsidP="00411F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>1.1. приложение к приказу изложить в новой редакции согласно приложению к настоящему приказу.</w:t>
      </w:r>
    </w:p>
    <w:p w:rsidR="00411F75" w:rsidRPr="00411F75" w:rsidRDefault="00411F75" w:rsidP="00411F7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приказ подлежит размещению на официальных сайтах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 и Управления образования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B10A7A" w:rsidRDefault="00B10A7A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3BF1" w:rsidRPr="00D74F91" w:rsidRDefault="006C3BF1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>Администрации Верхнекетского района                                 Т. А. Елисеева</w:t>
      </w:r>
    </w:p>
    <w:p w:rsidR="00B10A7A" w:rsidRPr="00D74F91" w:rsidRDefault="00B10A7A" w:rsidP="00B10A7A">
      <w:pPr>
        <w:rPr>
          <w:rFonts w:ascii="Times New Roman" w:hAnsi="Times New Roman" w:cs="Times New Roman"/>
          <w:sz w:val="20"/>
          <w:szCs w:val="20"/>
        </w:rPr>
      </w:pPr>
    </w:p>
    <w:p w:rsidR="00914260" w:rsidRPr="00D74F91" w:rsidRDefault="00914260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14260" w:rsidRPr="00D74F91" w:rsidRDefault="000E572F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И. Я. Беккер </w:t>
      </w:r>
    </w:p>
    <w:p w:rsidR="005232D9" w:rsidRPr="00D74F91" w:rsidRDefault="005232D9" w:rsidP="00D80EB6">
      <w:pPr>
        <w:rPr>
          <w:rFonts w:ascii="Times New Roman" w:hAnsi="Times New Roman" w:cs="Times New Roman"/>
          <w:sz w:val="20"/>
          <w:szCs w:val="20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C3BF1" w:rsidRDefault="006C3BF1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C3BF1" w:rsidRDefault="006C3BF1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C3BF1" w:rsidRDefault="006C3BF1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Администрации Верхнекетского района</w:t>
      </w:r>
    </w:p>
    <w:p w:rsidR="002F4805" w:rsidRPr="00E55C08" w:rsidRDefault="003D4DC9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E55C0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83114">
        <w:rPr>
          <w:rFonts w:ascii="Times New Roman" w:eastAsia="Times New Roman" w:hAnsi="Times New Roman" w:cs="Times New Roman"/>
          <w:sz w:val="24"/>
          <w:szCs w:val="24"/>
        </w:rPr>
        <w:t>08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83114">
        <w:rPr>
          <w:rFonts w:ascii="Times New Roman" w:eastAsia="Times New Roman" w:hAnsi="Times New Roman" w:cs="Times New Roman"/>
          <w:sz w:val="24"/>
          <w:szCs w:val="24"/>
        </w:rPr>
        <w:t>4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2F4805" w:rsidRPr="00E55C0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04362" w:rsidRPr="00E55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9E2">
        <w:rPr>
          <w:rFonts w:ascii="Times New Roman" w:eastAsia="Times New Roman" w:hAnsi="Times New Roman" w:cs="Times New Roman"/>
          <w:sz w:val="24"/>
          <w:szCs w:val="24"/>
        </w:rPr>
        <w:t>167</w:t>
      </w:r>
    </w:p>
    <w:p w:rsid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«Приложение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B18B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>от 09.01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6119E2">
        <w:rPr>
          <w:rFonts w:ascii="Times New Roman" w:eastAsia="Times New Roman" w:hAnsi="Times New Roman" w:cs="Times New Roman"/>
          <w:sz w:val="24"/>
          <w:szCs w:val="24"/>
        </w:rPr>
        <w:t xml:space="preserve"> № 13</w:t>
      </w:r>
    </w:p>
    <w:p w:rsidR="00DB1EF9" w:rsidRPr="00E55C08" w:rsidRDefault="00DB1EF9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Ведомственная целевая программа</w:t>
      </w:r>
    </w:p>
    <w:p w:rsidR="00990C43" w:rsidRPr="00D74F91" w:rsidRDefault="00990C43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b/>
          <w:sz w:val="24"/>
          <w:szCs w:val="24"/>
        </w:rPr>
        <w:t xml:space="preserve">«Обеспечение условий для реализации программ дополнительного образования 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b/>
          <w:sz w:val="24"/>
          <w:szCs w:val="24"/>
        </w:rPr>
        <w:t xml:space="preserve">детей в МАУ ДО «РДТ» </w:t>
      </w:r>
      <w:proofErr w:type="spellStart"/>
      <w:r w:rsidRPr="00570A86">
        <w:rPr>
          <w:rFonts w:ascii="Times New Roman" w:eastAsia="Times New Roman" w:hAnsi="Times New Roman" w:cs="Times New Roman"/>
          <w:b/>
          <w:sz w:val="24"/>
          <w:szCs w:val="24"/>
        </w:rPr>
        <w:t>Верхнекетского</w:t>
      </w:r>
      <w:proofErr w:type="spellEnd"/>
      <w:r w:rsidRPr="00570A86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Томской области» на 2020 год и на плановый период 2021 и 2022 годов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Паспорт ведомственной целевой программы</w:t>
      </w:r>
    </w:p>
    <w:p w:rsidR="00560A45" w:rsidRDefault="00560A45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0A45" w:rsidRPr="00570A86" w:rsidRDefault="00560A45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W w:w="96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943"/>
        <w:gridCol w:w="49"/>
        <w:gridCol w:w="1418"/>
        <w:gridCol w:w="26"/>
        <w:gridCol w:w="1170"/>
        <w:gridCol w:w="98"/>
        <w:gridCol w:w="1505"/>
      </w:tblGrid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СБП</w:t>
            </w:r>
          </w:p>
        </w:tc>
        <w:tc>
          <w:tcPr>
            <w:tcW w:w="5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ВЦП</w:t>
            </w:r>
          </w:p>
        </w:tc>
        <w:tc>
          <w:tcPr>
            <w:tcW w:w="5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 тип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Стратегии социально-экономического развития муниципального образования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на реализацию которой направлена ВЦП</w:t>
            </w:r>
          </w:p>
        </w:tc>
        <w:tc>
          <w:tcPr>
            <w:tcW w:w="5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жизни населения и развитие социальной сферы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образовательных организациях муниципального образования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(за исключением дополнительного образования детей, финансовое обеспечение которого осуществляется органами государственной власти Томской области), обеспечение содержания зданий и сооружений муниципальных образовательных организаций, обустройство прилегающих к ним территорий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ВЦП (задача СБП)</w:t>
            </w:r>
          </w:p>
        </w:tc>
        <w:tc>
          <w:tcPr>
            <w:tcW w:w="5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Создание условий учащимся школьного возраста для получения доступных качественных услуг дополнительного образования по выбору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 конечного результата (показателей результата достижения цели ВЦП (задачи СБП)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(2020)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   (2022)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1. Доля детей в возрасте 5 - 18 лет, получающих услуги по дополнительному образованию в общей численности детей данной возрастной группы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133A1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bookmarkStart w:id="0" w:name="_GoBack"/>
        <w:bookmarkEnd w:id="0"/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ВЦП</w:t>
            </w:r>
          </w:p>
        </w:tc>
        <w:tc>
          <w:tcPr>
            <w:tcW w:w="5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ВЦП носит постоянный характер</w:t>
            </w:r>
          </w:p>
        </w:tc>
      </w:tr>
      <w:tr w:rsidR="00570A86" w:rsidRPr="00570A86" w:rsidTr="004F1B83">
        <w:tc>
          <w:tcPr>
            <w:tcW w:w="4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570A86" w:rsidRPr="00570A86" w:rsidTr="004F1B83">
        <w:tc>
          <w:tcPr>
            <w:tcW w:w="4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A86" w:rsidRPr="00570A86" w:rsidRDefault="00570A86" w:rsidP="0057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Раздел, </w:t>
            </w: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Целевая </w:t>
            </w: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1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A86" w:rsidRPr="00570A86" w:rsidRDefault="00570A86" w:rsidP="0057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Очередной финансовый год (2020)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07/03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621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875719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9 323 630,75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07/03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69 100,00</w:t>
            </w:r>
          </w:p>
        </w:tc>
      </w:tr>
      <w:tr w:rsidR="00875719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9" w:rsidRPr="00570A86" w:rsidRDefault="00875719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9" w:rsidRPr="00570A86" w:rsidRDefault="00875719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</w:t>
            </w: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9" w:rsidRPr="00570A86" w:rsidRDefault="00875719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9" w:rsidRPr="00570A86" w:rsidRDefault="00875719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9" w:rsidRPr="00570A86" w:rsidRDefault="00875719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900,00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875719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9 393 630,75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07/03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621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3 131 100,00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07/03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0,00</w:t>
            </w:r>
          </w:p>
        </w:tc>
      </w:tr>
      <w:tr w:rsidR="004D42CC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</w:t>
            </w: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0,00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3 131 100,00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(2022)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07/03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621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3 131 100,00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07/03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0,00</w:t>
            </w:r>
          </w:p>
        </w:tc>
      </w:tr>
      <w:tr w:rsidR="004D42CC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</w:t>
            </w: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0,00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3 131 100,00</w:t>
            </w:r>
          </w:p>
        </w:tc>
      </w:tr>
    </w:tbl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Раздел 1. Характеристика задачи, для решения которой разработана ВЦП</w:t>
      </w: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Основной стратегической целью развития муниципальной системы дополнительного образования является создание комплекса мер, обеспечивающего новое качество образования и обеспечение современных условий образовательного процесса. Одной из задач, которая сегодня стоит перед системой дополнительного образования в целом, является создание условий для получения доступных качественных услуг.</w:t>
      </w: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 xml:space="preserve">На 01.01.2020 в организациях МАУ ДО «РДТ» </w:t>
      </w:r>
      <w:proofErr w:type="spellStart"/>
      <w:r w:rsidRPr="00570A86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570A86">
        <w:rPr>
          <w:rFonts w:ascii="Times New Roman" w:eastAsia="Times New Roman" w:hAnsi="Times New Roman" w:cs="Times New Roman"/>
          <w:sz w:val="24"/>
          <w:szCs w:val="24"/>
        </w:rPr>
        <w:t xml:space="preserve"> района Томской области (далее – МАУ ДО «РДТ»), занимаются 566 обучающихся. </w:t>
      </w: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Наибольшее количество обучающихся в объединениях художественного творчества – 27,5 %, других видов деятельности – 29,5 %, технического творчества – 19,6 %, наименьшее количество обучающихся в объединениях туристско краеведческих – 14,7 %, эколого-биологических – 7,1 % и спортивных – 1,6 %.</w:t>
      </w: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Необходимость разработки ВЦП обусловлена наличием нерешенных проблем в области создания условий для качественного образования и обеспечение современных условий образовательного процесса в организациях дополнительного образования:</w:t>
      </w: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- недостаток финансирования на муниципальном уровне;</w:t>
      </w: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- дефицит высококвалифицированных педагогов дополнительного образования и преподавателей;</w:t>
      </w: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- недостаточное научно-методическое и материально-техническое обеспечение учреждений.</w:t>
      </w: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0A86" w:rsidRDefault="00570A86" w:rsidP="00560A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Раздел 2. Направления работ по достижению цели ВЦП (задачи СБП)</w:t>
      </w:r>
    </w:p>
    <w:p w:rsidR="00E511F0" w:rsidRPr="00570A86" w:rsidRDefault="00E511F0" w:rsidP="00560A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 xml:space="preserve">С учетом всего перечисленного можно выделить основные направления работы: 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- создание условий в МАУ ДО «РДТ» для увеличения количества объединений по социально-педагогической направленности.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- содействие профессиональному росту педагогов МАУ ДО «РДТ».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proofErr w:type="spellStart"/>
      <w:r w:rsidRPr="00570A86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570A86">
        <w:rPr>
          <w:rFonts w:ascii="Times New Roman" w:eastAsia="Times New Roman" w:hAnsi="Times New Roman" w:cs="Times New Roman"/>
          <w:sz w:val="24"/>
          <w:szCs w:val="24"/>
        </w:rPr>
        <w:t xml:space="preserve"> района для достижения целей ВЦП в области обеспечения образовательного пространства ставит в</w:t>
      </w:r>
      <w:r w:rsidRPr="00570A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70A86">
        <w:rPr>
          <w:rFonts w:ascii="Times New Roman" w:eastAsia="Times New Roman" w:hAnsi="Times New Roman" w:cs="Times New Roman"/>
          <w:sz w:val="24"/>
          <w:szCs w:val="24"/>
        </w:rPr>
        <w:t>2020 году перед собой следующие задачи:</w:t>
      </w:r>
    </w:p>
    <w:p w:rsidR="00570A86" w:rsidRPr="00570A86" w:rsidRDefault="00570A86" w:rsidP="00570A8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Создание условий для получения детьми школьного возраста качественных услуг дополнительного образования.</w:t>
      </w:r>
    </w:p>
    <w:p w:rsidR="00570A86" w:rsidRPr="00570A86" w:rsidRDefault="00570A86" w:rsidP="00570A8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Содействие воспитанию и социализации детей путём расширения спектра образовательных услуг и создания условий для более результативного участия учащихся и педагогов МАУ ДО «РДТ» в конкурсах различных уровней.</w:t>
      </w:r>
    </w:p>
    <w:p w:rsidR="00E511F0" w:rsidRDefault="00E511F0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Раздел 3. Описание методик расчета показателей непосредственного результата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 xml:space="preserve"> (мероприятий ВЦП)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2"/>
        <w:gridCol w:w="1418"/>
        <w:gridCol w:w="1984"/>
        <w:gridCol w:w="2127"/>
        <w:gridCol w:w="1559"/>
      </w:tblGrid>
      <w:tr w:rsidR="00570A86" w:rsidRPr="00570A86" w:rsidTr="004F1B8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570A86" w:rsidRPr="00570A86" w:rsidTr="004F1B8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1. Количество человеко-часов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Человеко-часы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 достигнутом уровне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Муниципальное задание</w:t>
            </w:r>
          </w:p>
        </w:tc>
      </w:tr>
      <w:tr w:rsidR="00570A86" w:rsidRPr="00570A86" w:rsidTr="004F1B8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2. Количество организаций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 достигнутом уровне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 = SUM</w:t>
            </w:r>
            <w:proofErr w:type="gram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О</w:t>
            </w:r>
            <w:proofErr w:type="gram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рг.,</w:t>
            </w:r>
          </w:p>
          <w:p w:rsidR="00570A86" w:rsidRPr="00570A86" w:rsidRDefault="00570A86" w:rsidP="0057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Орг. – организации дополнительного образования, которым </w:t>
            </w:r>
          </w:p>
          <w:p w:rsidR="00570A86" w:rsidRPr="00570A86" w:rsidRDefault="00570A86" w:rsidP="0057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предусмотрена </w:t>
            </w:r>
          </w:p>
          <w:p w:rsidR="00570A86" w:rsidRPr="00570A86" w:rsidRDefault="00570A86" w:rsidP="0057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субсидия на иные цели, не связанные с финансовым обеспечением выполнения муниципального задания на оказание муниципальных услуг (выполнения работ), за исключением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собственность, из местного бюджета муниципальным автономным и бюджетным учреждениям муниципального образования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Верхнекетский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район Томской области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Субсидия на иные цели</w:t>
            </w:r>
          </w:p>
        </w:tc>
      </w:tr>
    </w:tbl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lastRenderedPageBreak/>
        <w:t>Раздел 4. Порядок управления ВЦП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4820"/>
      </w:tblGrid>
      <w:tr w:rsidR="00570A86" w:rsidRPr="00570A86" w:rsidTr="004F1B83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Елисеева Татьяна Алексеевна, начальник Управления образования Администрации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570A86" w:rsidRPr="00570A86" w:rsidTr="004F1B83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Реализуется организациями дополнительного образования, подведомственными Управлению образования Администрации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570A86" w:rsidRPr="00570A86" w:rsidTr="004F1B83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идихин</w:t>
            </w: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Вероника</w:t>
            </w: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Анатол</w:t>
            </w: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ьевна, </w:t>
            </w:r>
          </w:p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методист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ООФМиРО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</w:p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Беккер Ирина Яковлевна, </w:t>
            </w:r>
          </w:p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экономист </w:t>
            </w: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 ПЭО</w:t>
            </w:r>
          </w:p>
        </w:tc>
      </w:tr>
      <w:tr w:rsidR="00570A86" w:rsidRPr="00570A86" w:rsidTr="004F1B83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Ежеквартально</w:t>
            </w:r>
          </w:p>
        </w:tc>
      </w:tr>
      <w:tr w:rsidR="00570A86" w:rsidRPr="00570A86" w:rsidTr="004F1B83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осуществления текущего мониторинга ВЦП и формы отчетности по текущему мониторингу ВЦП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Верхнекетский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район</w:t>
            </w:r>
            <w:r w:rsidR="00442B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Томской области</w:t>
            </w: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</w:tbl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Раздел 5. Оценка рисков реализации ВЦП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5954"/>
      </w:tblGrid>
      <w:tr w:rsidR="00570A86" w:rsidRPr="00570A86" w:rsidTr="004F1B83">
        <w:trPr>
          <w:trHeight w:val="58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570A86" w:rsidRPr="00570A86" w:rsidTr="004F1B83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Недостаточная оснащенность материально-технической базы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недостаточной оснащенности </w:t>
            </w:r>
          </w:p>
          <w:p w:rsidR="00570A86" w:rsidRPr="00570A86" w:rsidRDefault="00570A86" w:rsidP="0057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материально-технической базы организаций </w:t>
            </w:r>
          </w:p>
          <w:p w:rsidR="00570A86" w:rsidRPr="00570A86" w:rsidRDefault="00570A86" w:rsidP="0057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дополнительного образования возможно предоставление услуги не в полном объеме и более низкого качества </w:t>
            </w:r>
          </w:p>
        </w:tc>
      </w:tr>
      <w:tr w:rsidR="00570A86" w:rsidRPr="00570A86" w:rsidTr="004F1B83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Недостаточное кадровое обеспечение по направлениям деятельности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недостаточном кадровом обеспечении по направлениям деятельности возможно предоставление услуг не в полном объеме </w:t>
            </w:r>
          </w:p>
        </w:tc>
      </w:tr>
      <w:tr w:rsidR="00570A86" w:rsidRPr="00570A86" w:rsidTr="004F1B83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Реализация мероприятий программы не имеет отрицательных последствий</w:t>
            </w:r>
          </w:p>
        </w:tc>
      </w:tr>
    </w:tbl>
    <w:p w:rsidR="00EF265A" w:rsidRPr="00FA7B7D" w:rsidRDefault="00EF265A" w:rsidP="001A15E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F265A" w:rsidRPr="00FA7B7D" w:rsidSect="0089645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7F95"/>
    <w:multiLevelType w:val="multilevel"/>
    <w:tmpl w:val="963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3CDF06A8"/>
    <w:multiLevelType w:val="multilevel"/>
    <w:tmpl w:val="1B5E4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0794F"/>
    <w:multiLevelType w:val="hybridMultilevel"/>
    <w:tmpl w:val="56E85616"/>
    <w:lvl w:ilvl="0" w:tplc="0E5A1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43EFC"/>
    <w:multiLevelType w:val="hybridMultilevel"/>
    <w:tmpl w:val="02525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3422"/>
    <w:rsid w:val="000020CB"/>
    <w:rsid w:val="0000445F"/>
    <w:rsid w:val="00012CC3"/>
    <w:rsid w:val="000224F6"/>
    <w:rsid w:val="00024689"/>
    <w:rsid w:val="0003288E"/>
    <w:rsid w:val="000468DB"/>
    <w:rsid w:val="00053757"/>
    <w:rsid w:val="000725CD"/>
    <w:rsid w:val="00081240"/>
    <w:rsid w:val="00094270"/>
    <w:rsid w:val="000B6423"/>
    <w:rsid w:val="000E05B2"/>
    <w:rsid w:val="000E4198"/>
    <w:rsid w:val="000E572F"/>
    <w:rsid w:val="000E7874"/>
    <w:rsid w:val="000F4AF9"/>
    <w:rsid w:val="000F58EE"/>
    <w:rsid w:val="00103501"/>
    <w:rsid w:val="00105492"/>
    <w:rsid w:val="001057BD"/>
    <w:rsid w:val="00133A16"/>
    <w:rsid w:val="001727F5"/>
    <w:rsid w:val="00172CE5"/>
    <w:rsid w:val="0017431A"/>
    <w:rsid w:val="00182882"/>
    <w:rsid w:val="001A15E4"/>
    <w:rsid w:val="001B0AF0"/>
    <w:rsid w:val="001C2E08"/>
    <w:rsid w:val="001D3422"/>
    <w:rsid w:val="001D5AA8"/>
    <w:rsid w:val="0021486A"/>
    <w:rsid w:val="00221792"/>
    <w:rsid w:val="0023114B"/>
    <w:rsid w:val="0024720A"/>
    <w:rsid w:val="00250F94"/>
    <w:rsid w:val="00261243"/>
    <w:rsid w:val="00262716"/>
    <w:rsid w:val="0027376F"/>
    <w:rsid w:val="002808E7"/>
    <w:rsid w:val="00283F3D"/>
    <w:rsid w:val="00283FA5"/>
    <w:rsid w:val="002963F1"/>
    <w:rsid w:val="002B6F7D"/>
    <w:rsid w:val="002C1C84"/>
    <w:rsid w:val="002C5D5F"/>
    <w:rsid w:val="002D3801"/>
    <w:rsid w:val="002D3A93"/>
    <w:rsid w:val="002F4805"/>
    <w:rsid w:val="002F656A"/>
    <w:rsid w:val="00303DB9"/>
    <w:rsid w:val="0030423B"/>
    <w:rsid w:val="00317752"/>
    <w:rsid w:val="003230BA"/>
    <w:rsid w:val="00331F88"/>
    <w:rsid w:val="003624D0"/>
    <w:rsid w:val="00381BEF"/>
    <w:rsid w:val="00392404"/>
    <w:rsid w:val="00393580"/>
    <w:rsid w:val="00396DA5"/>
    <w:rsid w:val="003D2152"/>
    <w:rsid w:val="003D4DC9"/>
    <w:rsid w:val="003E3CAF"/>
    <w:rsid w:val="003F3313"/>
    <w:rsid w:val="0040428A"/>
    <w:rsid w:val="00411376"/>
    <w:rsid w:val="00411F75"/>
    <w:rsid w:val="004159B9"/>
    <w:rsid w:val="004163A3"/>
    <w:rsid w:val="004222EA"/>
    <w:rsid w:val="00426FF2"/>
    <w:rsid w:val="00441ABD"/>
    <w:rsid w:val="00442B42"/>
    <w:rsid w:val="00445DF5"/>
    <w:rsid w:val="00454310"/>
    <w:rsid w:val="004572AC"/>
    <w:rsid w:val="004651CE"/>
    <w:rsid w:val="0047212B"/>
    <w:rsid w:val="0047483D"/>
    <w:rsid w:val="004909B5"/>
    <w:rsid w:val="004D006D"/>
    <w:rsid w:val="004D0A37"/>
    <w:rsid w:val="004D42CC"/>
    <w:rsid w:val="004E2DFD"/>
    <w:rsid w:val="004E73BF"/>
    <w:rsid w:val="004E7F13"/>
    <w:rsid w:val="004F20D5"/>
    <w:rsid w:val="004F461B"/>
    <w:rsid w:val="005126AB"/>
    <w:rsid w:val="00514917"/>
    <w:rsid w:val="005168AC"/>
    <w:rsid w:val="005232D9"/>
    <w:rsid w:val="005310B2"/>
    <w:rsid w:val="005346CB"/>
    <w:rsid w:val="00535269"/>
    <w:rsid w:val="005427D7"/>
    <w:rsid w:val="00552AD3"/>
    <w:rsid w:val="00560A45"/>
    <w:rsid w:val="00570A86"/>
    <w:rsid w:val="00574782"/>
    <w:rsid w:val="005B12EC"/>
    <w:rsid w:val="005C4161"/>
    <w:rsid w:val="005E1D92"/>
    <w:rsid w:val="005E4097"/>
    <w:rsid w:val="005F03E1"/>
    <w:rsid w:val="005F56B7"/>
    <w:rsid w:val="00606FDD"/>
    <w:rsid w:val="006119E2"/>
    <w:rsid w:val="00626440"/>
    <w:rsid w:val="00631D24"/>
    <w:rsid w:val="006358CF"/>
    <w:rsid w:val="00635BB3"/>
    <w:rsid w:val="00644D87"/>
    <w:rsid w:val="00653F62"/>
    <w:rsid w:val="00654FA9"/>
    <w:rsid w:val="006578E6"/>
    <w:rsid w:val="00667E39"/>
    <w:rsid w:val="00670C8D"/>
    <w:rsid w:val="0068421E"/>
    <w:rsid w:val="00691751"/>
    <w:rsid w:val="006A7E99"/>
    <w:rsid w:val="006B18B5"/>
    <w:rsid w:val="006B2DD5"/>
    <w:rsid w:val="006C3BF1"/>
    <w:rsid w:val="006D1366"/>
    <w:rsid w:val="006D2EBB"/>
    <w:rsid w:val="006E34D4"/>
    <w:rsid w:val="006E4711"/>
    <w:rsid w:val="007015CA"/>
    <w:rsid w:val="00743CF2"/>
    <w:rsid w:val="007479E9"/>
    <w:rsid w:val="00755069"/>
    <w:rsid w:val="007704A2"/>
    <w:rsid w:val="0077399F"/>
    <w:rsid w:val="00784681"/>
    <w:rsid w:val="007A00C8"/>
    <w:rsid w:val="007A6CC0"/>
    <w:rsid w:val="007B146D"/>
    <w:rsid w:val="007B3393"/>
    <w:rsid w:val="007D1440"/>
    <w:rsid w:val="007D1E45"/>
    <w:rsid w:val="007D464C"/>
    <w:rsid w:val="007F2F49"/>
    <w:rsid w:val="00810A17"/>
    <w:rsid w:val="00812707"/>
    <w:rsid w:val="0082296F"/>
    <w:rsid w:val="0085067A"/>
    <w:rsid w:val="00850ADF"/>
    <w:rsid w:val="00863CA0"/>
    <w:rsid w:val="00865477"/>
    <w:rsid w:val="00875719"/>
    <w:rsid w:val="00875E60"/>
    <w:rsid w:val="00896450"/>
    <w:rsid w:val="00896934"/>
    <w:rsid w:val="00897E8E"/>
    <w:rsid w:val="008A0582"/>
    <w:rsid w:val="008D2B46"/>
    <w:rsid w:val="008E7974"/>
    <w:rsid w:val="008F3E1F"/>
    <w:rsid w:val="008F7E86"/>
    <w:rsid w:val="00902375"/>
    <w:rsid w:val="0090777E"/>
    <w:rsid w:val="00914260"/>
    <w:rsid w:val="009255FF"/>
    <w:rsid w:val="009360C1"/>
    <w:rsid w:val="0093744A"/>
    <w:rsid w:val="0095714C"/>
    <w:rsid w:val="00961FFD"/>
    <w:rsid w:val="00962111"/>
    <w:rsid w:val="00983114"/>
    <w:rsid w:val="00990C43"/>
    <w:rsid w:val="00991D8E"/>
    <w:rsid w:val="009936F0"/>
    <w:rsid w:val="009A01BD"/>
    <w:rsid w:val="009A31C7"/>
    <w:rsid w:val="009B573E"/>
    <w:rsid w:val="009C6911"/>
    <w:rsid w:val="009E2CFF"/>
    <w:rsid w:val="009E4495"/>
    <w:rsid w:val="00A45CDD"/>
    <w:rsid w:val="00AA383E"/>
    <w:rsid w:val="00AA70EB"/>
    <w:rsid w:val="00AB5287"/>
    <w:rsid w:val="00AB6305"/>
    <w:rsid w:val="00AB7C9F"/>
    <w:rsid w:val="00AC6FCC"/>
    <w:rsid w:val="00AD2578"/>
    <w:rsid w:val="00AE2FDF"/>
    <w:rsid w:val="00AF3A5D"/>
    <w:rsid w:val="00B02109"/>
    <w:rsid w:val="00B10A7A"/>
    <w:rsid w:val="00B3053B"/>
    <w:rsid w:val="00B33438"/>
    <w:rsid w:val="00B3762E"/>
    <w:rsid w:val="00B410E1"/>
    <w:rsid w:val="00B4635E"/>
    <w:rsid w:val="00B50122"/>
    <w:rsid w:val="00B764AD"/>
    <w:rsid w:val="00B97FF8"/>
    <w:rsid w:val="00BB5CF6"/>
    <w:rsid w:val="00BC0687"/>
    <w:rsid w:val="00BC187F"/>
    <w:rsid w:val="00BC6144"/>
    <w:rsid w:val="00BD12C0"/>
    <w:rsid w:val="00BF2803"/>
    <w:rsid w:val="00BF2BBF"/>
    <w:rsid w:val="00C01682"/>
    <w:rsid w:val="00C26544"/>
    <w:rsid w:val="00C35E2B"/>
    <w:rsid w:val="00C41B52"/>
    <w:rsid w:val="00C60778"/>
    <w:rsid w:val="00C61B09"/>
    <w:rsid w:val="00C63365"/>
    <w:rsid w:val="00C72DBC"/>
    <w:rsid w:val="00C73AAB"/>
    <w:rsid w:val="00C74B1D"/>
    <w:rsid w:val="00CA5B26"/>
    <w:rsid w:val="00CB1FA8"/>
    <w:rsid w:val="00CB2F04"/>
    <w:rsid w:val="00CD04BA"/>
    <w:rsid w:val="00CE1C2E"/>
    <w:rsid w:val="00CE2E3B"/>
    <w:rsid w:val="00CE65D8"/>
    <w:rsid w:val="00CF17D5"/>
    <w:rsid w:val="00CF218D"/>
    <w:rsid w:val="00CF7AAB"/>
    <w:rsid w:val="00D1748B"/>
    <w:rsid w:val="00D21C9C"/>
    <w:rsid w:val="00D57918"/>
    <w:rsid w:val="00D74F91"/>
    <w:rsid w:val="00D80EB6"/>
    <w:rsid w:val="00DA35D1"/>
    <w:rsid w:val="00DB1EF9"/>
    <w:rsid w:val="00DC6C3B"/>
    <w:rsid w:val="00DE1E14"/>
    <w:rsid w:val="00DF682A"/>
    <w:rsid w:val="00E02289"/>
    <w:rsid w:val="00E04362"/>
    <w:rsid w:val="00E511F0"/>
    <w:rsid w:val="00E55C08"/>
    <w:rsid w:val="00E64FDA"/>
    <w:rsid w:val="00E678DA"/>
    <w:rsid w:val="00E67E7A"/>
    <w:rsid w:val="00E71EBA"/>
    <w:rsid w:val="00E73467"/>
    <w:rsid w:val="00E81706"/>
    <w:rsid w:val="00E84D22"/>
    <w:rsid w:val="00E93187"/>
    <w:rsid w:val="00EA5C8A"/>
    <w:rsid w:val="00EA750A"/>
    <w:rsid w:val="00EC3E78"/>
    <w:rsid w:val="00ED10AA"/>
    <w:rsid w:val="00ED3576"/>
    <w:rsid w:val="00EE0D90"/>
    <w:rsid w:val="00EE42FA"/>
    <w:rsid w:val="00EF265A"/>
    <w:rsid w:val="00F16ECB"/>
    <w:rsid w:val="00F22C61"/>
    <w:rsid w:val="00F34055"/>
    <w:rsid w:val="00F36383"/>
    <w:rsid w:val="00F40F61"/>
    <w:rsid w:val="00F44489"/>
    <w:rsid w:val="00F47ECB"/>
    <w:rsid w:val="00F565CB"/>
    <w:rsid w:val="00F65A3C"/>
    <w:rsid w:val="00F728D1"/>
    <w:rsid w:val="00F760E6"/>
    <w:rsid w:val="00F8672D"/>
    <w:rsid w:val="00FA7B7D"/>
    <w:rsid w:val="00FB20C1"/>
    <w:rsid w:val="00FD23C0"/>
    <w:rsid w:val="00FE0F07"/>
    <w:rsid w:val="00FE7132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3C"/>
  </w:style>
  <w:style w:type="paragraph" w:styleId="1">
    <w:name w:val="heading 1"/>
    <w:basedOn w:val="a"/>
    <w:next w:val="a"/>
    <w:link w:val="10"/>
    <w:qFormat/>
    <w:rsid w:val="001D34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42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Subtitle"/>
    <w:basedOn w:val="a"/>
    <w:link w:val="a4"/>
    <w:qFormat/>
    <w:rsid w:val="001D342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1D3422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EF26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B10A7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53F6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2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0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C107-B98E-42CE-93B7-9B29776F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5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EKO-IRA</cp:lastModifiedBy>
  <cp:revision>208</cp:revision>
  <cp:lastPrinted>2020-04-17T08:01:00Z</cp:lastPrinted>
  <dcterms:created xsi:type="dcterms:W3CDTF">2014-04-07T09:58:00Z</dcterms:created>
  <dcterms:modified xsi:type="dcterms:W3CDTF">2020-04-17T08:20:00Z</dcterms:modified>
</cp:coreProperties>
</file>