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58" w:rsidRPr="00415ECD" w:rsidRDefault="002569E4" w:rsidP="00415EC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</w:t>
      </w:r>
      <w:r w:rsidR="00415ECD" w:rsidRPr="00415ECD">
        <w:rPr>
          <w:rFonts w:ascii="Times New Roman" w:hAnsi="Times New Roman" w:cs="Times New Roman"/>
        </w:rPr>
        <w:t>ероприяти</w:t>
      </w:r>
      <w:r>
        <w:rPr>
          <w:rFonts w:ascii="Times New Roman" w:hAnsi="Times New Roman" w:cs="Times New Roman"/>
        </w:rPr>
        <w:t>й по реализации «д</w:t>
      </w:r>
      <w:r w:rsidR="00415ECD">
        <w:rPr>
          <w:rFonts w:ascii="Times New Roman" w:hAnsi="Times New Roman" w:cs="Times New Roman"/>
        </w:rPr>
        <w:t>орожной карт</w:t>
      </w:r>
      <w:r>
        <w:rPr>
          <w:rFonts w:ascii="Times New Roman" w:hAnsi="Times New Roman" w:cs="Times New Roman"/>
        </w:rPr>
        <w:t>ы</w:t>
      </w:r>
      <w:r w:rsidR="00415EC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изменений в сфере образования в Верхнекетском районе</w:t>
      </w:r>
      <w:r w:rsidR="00415ECD" w:rsidRPr="00415ECD">
        <w:rPr>
          <w:rFonts w:ascii="Times New Roman" w:hAnsi="Times New Roman" w:cs="Times New Roman"/>
        </w:rPr>
        <w:t xml:space="preserve"> на 201</w:t>
      </w:r>
      <w:r w:rsidR="00487C22">
        <w:rPr>
          <w:rFonts w:ascii="Times New Roman" w:hAnsi="Times New Roman" w:cs="Times New Roman"/>
        </w:rPr>
        <w:t>5</w:t>
      </w:r>
      <w:r w:rsidR="00415ECD" w:rsidRPr="00415ECD">
        <w:rPr>
          <w:rFonts w:ascii="Times New Roman" w:hAnsi="Times New Roman" w:cs="Times New Roman"/>
        </w:rPr>
        <w:t xml:space="preserve"> год</w:t>
      </w:r>
    </w:p>
    <w:tbl>
      <w:tblPr>
        <w:tblpPr w:leftFromText="180" w:rightFromText="180" w:vertAnchor="text" w:tblpX="-68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345"/>
        <w:gridCol w:w="2160"/>
        <w:gridCol w:w="1951"/>
        <w:gridCol w:w="3719"/>
      </w:tblGrid>
      <w:tr w:rsidR="00415ECD" w:rsidRPr="00415ECD" w:rsidTr="00F52B82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415ECD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5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5E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5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415ECD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CD" w:rsidRPr="00415ECD" w:rsidRDefault="002569E4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415ECD" w:rsidRPr="00415ECD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2569E4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</w:t>
            </w:r>
            <w:r w:rsidR="00415ECD" w:rsidRPr="00415ECD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сполнители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415ECD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C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569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5ECD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2569E4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15ECD" w:rsidRPr="00415ECD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</w:p>
        </w:tc>
      </w:tr>
      <w:tr w:rsidR="00415ECD" w:rsidRPr="00415ECD" w:rsidTr="00032489">
        <w:trPr>
          <w:trHeight w:val="326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EF3A33" w:rsidRDefault="00DB66D1" w:rsidP="00032489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F3A33">
              <w:rPr>
                <w:b/>
              </w:rPr>
              <w:t>Институциональные изменения (изменения нормативной правовой базы)</w:t>
            </w:r>
          </w:p>
        </w:tc>
      </w:tr>
    </w:tbl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6298"/>
        <w:gridCol w:w="2268"/>
        <w:gridCol w:w="1943"/>
        <w:gridCol w:w="3619"/>
      </w:tblGrid>
      <w:tr w:rsidR="00415ECD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415ECD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B5" w:rsidRPr="00660DDB" w:rsidRDefault="00E20CB5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ровести оценку необходимости внесения изменений в муници</w:t>
            </w:r>
            <w:r w:rsidR="002E2654">
              <w:rPr>
                <w:rFonts w:ascii="Times New Roman" w:hAnsi="Times New Roman" w:cs="Times New Roman"/>
                <w:sz w:val="24"/>
                <w:szCs w:val="24"/>
              </w:rPr>
              <w:t>пальны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265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2654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265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>, локальны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5A1" w:rsidRPr="00660DDB">
              <w:rPr>
                <w:rFonts w:ascii="Times New Roman" w:hAnsi="Times New Roman" w:cs="Times New Roman"/>
                <w:sz w:val="24"/>
                <w:szCs w:val="24"/>
              </w:rPr>
              <w:t>и внесение изменений в действующие, утверждающи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45A1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распределения </w:t>
            </w:r>
            <w:r w:rsidR="00254964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  <w:r w:rsidR="00254964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между образовательными 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="00254964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целевых показателей по плану мероприятий («дорожной карт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54964" w:rsidRPr="00660DDB">
              <w:rPr>
                <w:rFonts w:ascii="Times New Roman" w:hAnsi="Times New Roman" w:cs="Times New Roman"/>
                <w:sz w:val="24"/>
                <w:szCs w:val="24"/>
              </w:rPr>
              <w:t>») «Изменения в сфере образования</w:t>
            </w:r>
            <w:r w:rsidR="00205FD9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в В</w:t>
            </w:r>
            <w:r w:rsidR="00D6230C" w:rsidRPr="00660D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рхнекетском районе» в части </w:t>
            </w:r>
            <w:r w:rsidR="00205FD9" w:rsidRPr="00660DDB">
              <w:rPr>
                <w:rFonts w:ascii="Times New Roman" w:hAnsi="Times New Roman" w:cs="Times New Roman"/>
                <w:sz w:val="24"/>
                <w:szCs w:val="24"/>
              </w:rPr>
              <w:t>повышения заработной платы педагогических работников:</w:t>
            </w:r>
          </w:p>
          <w:p w:rsidR="00205FD9" w:rsidRPr="00660DDB" w:rsidRDefault="00205FD9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организаций;</w:t>
            </w:r>
          </w:p>
          <w:p w:rsidR="00205FD9" w:rsidRPr="00660DDB" w:rsidRDefault="00205FD9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- дошкольн</w:t>
            </w:r>
            <w:r w:rsidR="001012EA" w:rsidRPr="00660DD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1012EA" w:rsidRPr="00660DD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012EA" w:rsidRPr="00660D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0CB5" w:rsidRPr="00415ECD" w:rsidRDefault="00205FD9" w:rsidP="00CF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организаций </w:t>
            </w:r>
            <w:r w:rsidR="00CF2423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(в сфере</w:t>
            </w: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2E2654" w:rsidRPr="00660D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Default="00205FD9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</w:p>
          <w:p w:rsidR="00205FD9" w:rsidRPr="00415ECD" w:rsidRDefault="00205FD9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Н.В.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D9" w:rsidRPr="00660DDB" w:rsidRDefault="001012EA" w:rsidP="00AE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FD9" w:rsidRPr="00660DDB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415ECD" w:rsidRPr="00415ECD" w:rsidRDefault="00205FD9" w:rsidP="0056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64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ECD" w:rsidRPr="00415ECD" w:rsidRDefault="00205FD9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Верхнекетского района</w:t>
            </w:r>
            <w:r w:rsidR="00AE10E2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, приказы Управления образования Администрации </w:t>
            </w:r>
            <w:proofErr w:type="spellStart"/>
            <w:r w:rsidR="00AE10E2" w:rsidRPr="00660DDB">
              <w:rPr>
                <w:rFonts w:ascii="Times New Roman" w:hAnsi="Times New Roman" w:cs="Times New Roman"/>
                <w:sz w:val="24"/>
                <w:szCs w:val="24"/>
              </w:rPr>
              <w:t>Верхенекетского</w:t>
            </w:r>
            <w:proofErr w:type="spellEnd"/>
            <w:r w:rsidR="00AE10E2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32489" w:rsidRPr="00415ECD" w:rsidTr="00532C6A">
        <w:tc>
          <w:tcPr>
            <w:tcW w:w="148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Pr="00EF3A33" w:rsidRDefault="00032489" w:rsidP="00E20CB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3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«дорожной карты»</w:t>
            </w:r>
            <w:r w:rsidR="009D7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92C" w:rsidRPr="00660DDB">
              <w:rPr>
                <w:rFonts w:ascii="Times New Roman" w:hAnsi="Times New Roman" w:cs="Times New Roman"/>
                <w:b/>
                <w:sz w:val="24"/>
                <w:szCs w:val="24"/>
              </w:rPr>
              <w:t>(далее ДК)</w:t>
            </w:r>
          </w:p>
        </w:tc>
      </w:tr>
      <w:tr w:rsidR="00415ECD" w:rsidRPr="00415ECD" w:rsidTr="00FB719E"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6F0D0B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ECD" w:rsidRPr="00415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24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E421B2" w:rsidP="00212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</w:t>
            </w:r>
            <w:r w:rsidR="006F0D0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эффективности (в том числе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</w:t>
            </w:r>
            <w:r w:rsidR="006F0D0B">
              <w:rPr>
                <w:rFonts w:ascii="Times New Roman" w:hAnsi="Times New Roman" w:cs="Times New Roman"/>
                <w:sz w:val="24"/>
                <w:szCs w:val="24"/>
              </w:rPr>
              <w:t xml:space="preserve">) расходов бюджетов всех уровней для обеспечения обязательств в части повышения заработной платы работников муниципальных образовательных </w:t>
            </w:r>
            <w:r w:rsidR="00212D71" w:rsidRPr="00660DD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Default="006F0D0B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Т.А.,</w:t>
            </w:r>
          </w:p>
          <w:p w:rsidR="006F0D0B" w:rsidRPr="00415ECD" w:rsidRDefault="0091574D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0D0B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6F0D0B" w:rsidP="0056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64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CD" w:rsidRPr="00415ECD" w:rsidRDefault="006F0D0B" w:rsidP="0056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заработной плате на 201</w:t>
            </w:r>
            <w:r w:rsidR="00564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 полном объеме</w:t>
            </w:r>
          </w:p>
        </w:tc>
      </w:tr>
      <w:tr w:rsidR="006F0D0B" w:rsidRPr="00415ECD" w:rsidTr="00FB719E"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B" w:rsidRDefault="0060249E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B" w:rsidRDefault="00564A27" w:rsidP="0056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Дальнейший</w:t>
            </w:r>
            <w:r w:rsidR="006F0D0B">
              <w:rPr>
                <w:rFonts w:ascii="Times New Roman" w:hAnsi="Times New Roman" w:cs="Times New Roman"/>
                <w:sz w:val="24"/>
                <w:szCs w:val="24"/>
              </w:rPr>
              <w:t xml:space="preserve"> переход на «эффективные контракты»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B" w:rsidRDefault="006F0D0B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Т.А., Гриднева Н.В.</w:t>
            </w:r>
            <w:r w:rsidR="00564A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4A27" w:rsidRDefault="00564A27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564A27" w:rsidRDefault="00564A27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Л.А.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B" w:rsidRDefault="006F0D0B" w:rsidP="0056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 w:rsidR="00564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64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B" w:rsidRDefault="006F0D0B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Заключенные контракты</w:t>
            </w:r>
            <w:r w:rsidR="00564A27">
              <w:rPr>
                <w:rFonts w:ascii="Times New Roman" w:hAnsi="Times New Roman" w:cs="Times New Roman"/>
                <w:sz w:val="24"/>
                <w:szCs w:val="24"/>
              </w:rPr>
              <w:t xml:space="preserve"> со всеми работниками ОО</w:t>
            </w:r>
          </w:p>
        </w:tc>
      </w:tr>
      <w:tr w:rsidR="00BD6906" w:rsidRPr="00415ECD" w:rsidTr="00FB719E"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60249E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BD6906" w:rsidP="00212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средств на повышение оплаты труда педагогических работников образовательных организаций в соответствии с Указами Президента РФ и доведение их до образовательных организаций на основании данных о среднесписочной численности работников, в отношении которых предусмотрены мероприятия по повышению среднемесячной заработной платы и данных о прогнозной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средней заработной плате педагогических работников, предоставленной Департаментом общего образования Томской области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BD6906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Стародубцева А.А.,</w:t>
            </w:r>
          </w:p>
          <w:p w:rsidR="00BD6906" w:rsidRDefault="00BD6906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  <w:r w:rsidR="001012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2D71" w:rsidRDefault="00212D71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BD6906" w:rsidP="00F7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BD6906" w:rsidP="008D3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средств на доведение средней заработной платы педагогических работников по </w:t>
            </w:r>
            <w:r w:rsidR="008D3526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образовательным организация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BD6906" w:rsidRPr="00415ECD" w:rsidTr="00FB719E"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60249E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BD6906" w:rsidP="00F7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по выполнению планов мероприятий по реализации ДК в части установления целевых показателей, включая показатели по обязательствам уровня средней заработной платы по педагогическим работникам, показатели, характеризующие проведение структурных и институциональных преобразований, а также мероприятия по сокращению неэффективных расходов</w:t>
            </w:r>
            <w:r w:rsidR="001C702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BD6906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BD6906" w:rsidRDefault="00BD6906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Н.В.,</w:t>
            </w:r>
          </w:p>
          <w:p w:rsidR="00BD6906" w:rsidRDefault="00BD6906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</w:p>
          <w:p w:rsidR="00BD6906" w:rsidRDefault="00BD6906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Е.Г.</w:t>
            </w:r>
            <w:r w:rsidR="001C7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7020" w:rsidRDefault="001C7020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12FF" w:rsidRDefault="00F712FF" w:rsidP="00F7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60249E" w:rsidP="00F7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BD6906" w:rsidP="00F7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Заключенные соглашения с 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образовательными организациями</w:t>
            </w:r>
          </w:p>
        </w:tc>
      </w:tr>
      <w:tr w:rsidR="00032489" w:rsidRPr="00415ECD" w:rsidTr="00193B2B">
        <w:tc>
          <w:tcPr>
            <w:tcW w:w="148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Default="00032489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024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20C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249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деятельности муниципальных образовательных организаций</w:t>
            </w:r>
          </w:p>
        </w:tc>
      </w:tr>
      <w:tr w:rsidR="00BD6906" w:rsidRPr="00415ECD" w:rsidTr="00FB719E"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60249E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60249E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системы показателей эффективности деятельности муниципальных образовательных организаций, их руководителей и работников по видам организаций и основным категориям работников, показателей качества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E741AB" w:rsidP="00E7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E741AB" w:rsidRDefault="00E741AB" w:rsidP="00E7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Е.Г.,</w:t>
            </w:r>
          </w:p>
          <w:p w:rsidR="00E741AB" w:rsidRDefault="00E741AB" w:rsidP="00E7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</w:p>
          <w:p w:rsidR="00E741AB" w:rsidRDefault="00E741AB" w:rsidP="00E7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Н.В.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12FF" w:rsidRPr="00415ECD" w:rsidRDefault="00F712FF" w:rsidP="00E74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BD6906" w:rsidP="00F7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EC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E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E741AB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систему показателей эффективности и качества</w:t>
            </w:r>
          </w:p>
        </w:tc>
      </w:tr>
      <w:tr w:rsidR="00BD6906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E741AB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6906" w:rsidRPr="00415EC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F712FF" w:rsidP="00F71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Оформление трудовых отношений с работниками муниципальных образовательных организаций при введении «эффективного контракта»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Default="006434D5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Т.А.,</w:t>
            </w:r>
          </w:p>
          <w:p w:rsidR="006434D5" w:rsidRDefault="006434D5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Н.В.</w:t>
            </w:r>
            <w:r w:rsidR="00371A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A8E" w:rsidRPr="00415ECD" w:rsidRDefault="00371A8E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6434D5" w:rsidP="00F7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6434D5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Заключенные дополнительные соглашения</w:t>
            </w:r>
          </w:p>
        </w:tc>
      </w:tr>
      <w:tr w:rsidR="00BD6906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6434D5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F712FF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Анализ результатов введения моделей «эффективного кон</w:t>
            </w:r>
            <w:r>
              <w:rPr>
                <w:rStyle w:val="1"/>
                <w:rFonts w:eastAsiaTheme="minorEastAsia"/>
              </w:rPr>
              <w:softHyphen/>
              <w:t>тракта»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FF" w:rsidRDefault="00F712FF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F712FF" w:rsidRDefault="00F712FF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  <w:r w:rsidR="00371A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940" w:rsidRPr="00415ECD" w:rsidRDefault="0091574D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2940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122940" w:rsidP="00F7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1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06" w:rsidRPr="00415ECD" w:rsidRDefault="00371A8E" w:rsidP="00415E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Сведения о результатах апробации моделей «эффективного контракта»</w:t>
            </w:r>
          </w:p>
        </w:tc>
      </w:tr>
      <w:tr w:rsidR="00371A8E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E" w:rsidRDefault="00371A8E" w:rsidP="00415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E" w:rsidRDefault="00371A8E" w:rsidP="00371A8E">
            <w:pPr>
              <w:spacing w:after="0" w:line="240" w:lineRule="auto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Участие в осуществлении мероприятий по независимой оценке каче</w:t>
            </w:r>
            <w:r>
              <w:rPr>
                <w:rStyle w:val="1"/>
                <w:rFonts w:eastAsiaTheme="minorEastAsia"/>
              </w:rPr>
              <w:softHyphen/>
              <w:t>ства работы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E" w:rsidRDefault="00371A8E" w:rsidP="0037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Е.Г.,</w:t>
            </w:r>
          </w:p>
          <w:p w:rsidR="00371A8E" w:rsidRDefault="00371A8E" w:rsidP="00415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E" w:rsidRDefault="00371A8E" w:rsidP="00F71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E" w:rsidRDefault="00371A8E" w:rsidP="00415E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Повышение информированности потреби</w:t>
            </w:r>
            <w:r>
              <w:rPr>
                <w:rStyle w:val="1"/>
                <w:rFonts w:eastAsiaTheme="minorEastAsia"/>
              </w:rPr>
              <w:softHyphen/>
              <w:t>телей услуг о качестве образовательных услуг</w:t>
            </w:r>
          </w:p>
        </w:tc>
      </w:tr>
      <w:tr w:rsidR="00122940" w:rsidRPr="0060249E" w:rsidTr="00032489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0" w:rsidRPr="00032489" w:rsidRDefault="00122940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62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032489" w:rsidRPr="00D6230C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оплаты труда в муниципальных образовательных организациях, в отношении которых предусмотрено повышение заработной платы в соответствии с Указами Президента РФ</w:t>
            </w:r>
          </w:p>
        </w:tc>
      </w:tr>
      <w:tr w:rsidR="00122940" w:rsidTr="00FB719E"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0" w:rsidRPr="00122940" w:rsidRDefault="00122940" w:rsidP="00CD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32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0" w:rsidRDefault="00371A8E" w:rsidP="00D52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Обеспечение дифференциации оплаты труда вспомога</w:t>
            </w:r>
            <w:r>
              <w:rPr>
                <w:rStyle w:val="1"/>
                <w:rFonts w:eastAsiaTheme="minorEastAsia"/>
              </w:rPr>
              <w:softHyphen/>
              <w:t xml:space="preserve">тельного, административно-управленческого персонала, исходя из предельной доли расходов на оплату их труда в </w:t>
            </w:r>
            <w:r w:rsidRPr="00433DC4">
              <w:rPr>
                <w:rStyle w:val="1"/>
                <w:rFonts w:eastAsiaTheme="minorEastAsia"/>
                <w:color w:val="auto"/>
              </w:rPr>
              <w:t>общем фонде оплаты труда организации не более 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0" w:rsidRDefault="00032489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  <w:r w:rsidR="001012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12EA" w:rsidRDefault="001012EA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371A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2940" w:rsidRDefault="00371A8E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0" w:rsidRDefault="00032489" w:rsidP="005B3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="0012294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B3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294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40" w:rsidRDefault="00371A8E" w:rsidP="00FD1370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Достижение целевых показателей, установ</w:t>
            </w:r>
            <w:r>
              <w:rPr>
                <w:rStyle w:val="1"/>
              </w:rPr>
              <w:softHyphen/>
              <w:t>ленных в ДК</w:t>
            </w:r>
            <w:r w:rsidR="00FD1370">
              <w:rPr>
                <w:rStyle w:val="1"/>
              </w:rPr>
              <w:t xml:space="preserve">. </w:t>
            </w:r>
            <w:r>
              <w:rPr>
                <w:rStyle w:val="1"/>
              </w:rPr>
              <w:t>Создание условий для повышения эффек</w:t>
            </w:r>
            <w:r>
              <w:rPr>
                <w:rStyle w:val="1"/>
              </w:rPr>
              <w:softHyphen/>
              <w:t>тивности работы</w:t>
            </w:r>
          </w:p>
        </w:tc>
      </w:tr>
      <w:tr w:rsidR="00032489" w:rsidRPr="00032489" w:rsidTr="00CD017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Pr="00032489" w:rsidRDefault="00032489" w:rsidP="0003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6024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20C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24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информирования и мониторинга реализации «дорожной карты»</w:t>
            </w:r>
          </w:p>
        </w:tc>
      </w:tr>
      <w:tr w:rsidR="00032489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Pr="00415ECD" w:rsidRDefault="00032489" w:rsidP="00032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Pr="00415ECD" w:rsidRDefault="00032489" w:rsidP="00CD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мероприятий, обеспечивающих взаимодействие со СМИ</w:t>
            </w:r>
            <w:r w:rsidR="00915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разъяснительная работа в трудовых коллективах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Default="00032489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Т.А.,</w:t>
            </w:r>
          </w:p>
          <w:p w:rsidR="00371A8E" w:rsidRDefault="00371A8E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032489" w:rsidRPr="00415ECD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32489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Pr="00415ECD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89" w:rsidRPr="00415ECD" w:rsidRDefault="0091574D" w:rsidP="00CD01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размещение информации на сайте Управления образования</w:t>
            </w:r>
            <w:r w:rsidR="00101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12EA" w:rsidRPr="0066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Верхнекетского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публикации</w:t>
            </w:r>
            <w:r w:rsidR="00371A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встречи с трудовыми коллективами</w:t>
            </w:r>
          </w:p>
        </w:tc>
      </w:tr>
      <w:tr w:rsidR="0091574D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415ECD" w:rsidRDefault="0091574D" w:rsidP="0091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91574D" w:rsidRDefault="0091574D" w:rsidP="0043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сбора</w:t>
            </w:r>
            <w:r w:rsidR="0043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анализа </w:t>
            </w:r>
            <w:r w:rsidR="0043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предоставление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ежемесячной отчетности по численности и среднемесячной заработной плате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</w:p>
          <w:p w:rsidR="001012EA" w:rsidRPr="00660DDB" w:rsidRDefault="001012EA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</w:t>
            </w:r>
            <w:r w:rsidR="001012EA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месяцем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415ECD" w:rsidRDefault="0091574D" w:rsidP="009157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выполнения Соглашений с ОО в части показателей по численности и среднемесячной заработной плате педагогических работников</w:t>
            </w:r>
          </w:p>
        </w:tc>
      </w:tr>
      <w:tr w:rsidR="0091574D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415ECD" w:rsidRDefault="0091574D" w:rsidP="0043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33D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91574D" w:rsidRDefault="0091574D" w:rsidP="0043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="0043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сбора, проведение анализа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предоставлени</w:t>
            </w:r>
            <w:r w:rsidR="0043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ежеквартальн</w:t>
            </w:r>
            <w:r w:rsidR="0043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</w:t>
            </w:r>
            <w:r w:rsidR="0043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ЗП-образование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«Сведения о численности</w:t>
            </w:r>
            <w:r w:rsidR="0088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оплате труда работников сферы образования по категориям персонала»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</w:p>
          <w:p w:rsidR="005A4899" w:rsidRPr="00660DDB" w:rsidRDefault="005A4899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660DDB" w:rsidRDefault="0091574D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</w:t>
            </w:r>
            <w:r w:rsidR="005A4899"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месяцем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4D" w:rsidRPr="00415ECD" w:rsidRDefault="0091574D" w:rsidP="005A4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выполнения Соглашений с </w:t>
            </w:r>
            <w:r w:rsidR="0088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="00882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показателей по численности и среднемесячной заработной плате педагогических работников</w:t>
            </w:r>
          </w:p>
        </w:tc>
      </w:tr>
      <w:tr w:rsidR="008D63BF" w:rsidRPr="00415ECD" w:rsidTr="0031291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BF" w:rsidRPr="00415ECD" w:rsidRDefault="008D63BF" w:rsidP="00433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33D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BF" w:rsidRDefault="008D63BF" w:rsidP="00882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сбора и проведение анализа ежеквартальных форм отчета о достижении целевых показателей (индикаторов), установленных в ДК, рациональное использование доведенных дополнительных ассигнований на достижение целевых показателей по плану мероприятий «дорожной карты» в части повышения заработной платы педагогических работников. </w:t>
            </w:r>
          </w:p>
          <w:p w:rsidR="008D63BF" w:rsidRPr="0091574D" w:rsidRDefault="008D63BF" w:rsidP="00882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отчетов в ДОО ТО и Администрацию Верхнекетского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BF" w:rsidRPr="00660DDB" w:rsidRDefault="008D63BF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8D63BF" w:rsidRPr="00660DDB" w:rsidRDefault="008D63BF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</w:p>
          <w:p w:rsidR="008D63BF" w:rsidRPr="00660DDB" w:rsidRDefault="008D63BF" w:rsidP="009A4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D63BF" w:rsidRPr="00660DDB" w:rsidRDefault="008D63BF" w:rsidP="00CD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Трифонова Е.Г.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BF" w:rsidRPr="00415ECD" w:rsidRDefault="008D63BF" w:rsidP="0037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В течение 2015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3BF" w:rsidRPr="00415ECD" w:rsidRDefault="008D63BF" w:rsidP="009A4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выполнения Соглашений с ОО и ДОО ТО в части достижения  целевых показателей, утвержденных в «дорожной карте», в том числе целевое использование дополнительных ассигнований  на достижение целевых показателей в части повышения заработной платы педагогических работников</w:t>
            </w:r>
          </w:p>
        </w:tc>
      </w:tr>
      <w:tr w:rsidR="00433DC4" w:rsidRPr="00415ECD" w:rsidTr="0031291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FD1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D1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8D63BF">
            <w:pPr>
              <w:spacing w:after="0" w:line="240" w:lineRule="auto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Проведение мониторинга реализации планов мероприятий по повышению эффективности бюджетных расходов в системе образования (в том числе реорганиза</w:t>
            </w:r>
            <w:r>
              <w:rPr>
                <w:rStyle w:val="1"/>
                <w:rFonts w:eastAsiaTheme="minorEastAsia"/>
              </w:rPr>
              <w:softHyphen/>
              <w:t>ции сети образовательных организаций Томской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660DDB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433DC4" w:rsidRPr="00660DDB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М.Е., </w:t>
            </w: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433DC4" w:rsidRPr="00660DDB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Трифонова Е.Г.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415ECD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415ECD" w:rsidRDefault="00433DC4" w:rsidP="009A4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Снижение неэффективных расходов в сис</w:t>
            </w:r>
            <w:r>
              <w:rPr>
                <w:rStyle w:val="1"/>
                <w:rFonts w:eastAsiaTheme="minorEastAsia"/>
              </w:rPr>
              <w:softHyphen/>
              <w:t>теме образования</w:t>
            </w:r>
          </w:p>
        </w:tc>
      </w:tr>
      <w:tr w:rsidR="00433DC4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415ECD" w:rsidRDefault="00433DC4" w:rsidP="00FD1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FD13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660DDB" w:rsidRDefault="00433DC4" w:rsidP="00CF4A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оценки о необходимости изменений в постановление «Об утверждении Плана мероприятий («дорожной карты») «Изменения в сфере образования в Верхнекетском районе» в части целевых показателей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660DDB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433DC4" w:rsidRPr="00660DDB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М.Е., </w:t>
            </w: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433DC4" w:rsidRPr="00660DDB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Трифонова Е.Г.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415ECD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415ECD" w:rsidRDefault="00433DC4" w:rsidP="00CF4A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в НПА,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«дорожную карту»</w:t>
            </w:r>
          </w:p>
        </w:tc>
      </w:tr>
      <w:tr w:rsidR="00433DC4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FD1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D13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660DDB" w:rsidRDefault="00433DC4" w:rsidP="0043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Проведение оценки о необходимости уточнения  распре</w:t>
            </w:r>
            <w:r>
              <w:rPr>
                <w:rStyle w:val="1"/>
                <w:rFonts w:eastAsiaTheme="minorEastAsia"/>
              </w:rPr>
              <w:softHyphen/>
              <w:t>деления средств областного бюджета, выделяемых на дос</w:t>
            </w:r>
            <w:r>
              <w:rPr>
                <w:rStyle w:val="1"/>
                <w:rFonts w:eastAsiaTheme="minorEastAsia"/>
              </w:rPr>
              <w:softHyphen/>
              <w:t>тижение целевых показателей по плану мероприятий ("до</w:t>
            </w:r>
            <w:r>
              <w:rPr>
                <w:rStyle w:val="1"/>
                <w:rFonts w:eastAsiaTheme="minorEastAsia"/>
              </w:rPr>
              <w:softHyphen/>
              <w:t>рожная карта") "Изменения в сфере образования в Верхнекетском районе", в части повышения заработной платы педагоги</w:t>
            </w:r>
            <w:r>
              <w:rPr>
                <w:rStyle w:val="1"/>
                <w:rFonts w:eastAsiaTheme="minorEastAsia"/>
              </w:rPr>
              <w:softHyphen/>
              <w:t xml:space="preserve">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660DDB" w:rsidRDefault="00433DC4" w:rsidP="0043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</w:p>
          <w:p w:rsidR="00433DC4" w:rsidRPr="00660DDB" w:rsidRDefault="00433DC4" w:rsidP="0043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433DC4" w:rsidRPr="00660DDB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CF4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2015 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433D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Подготовка документов на уточнение распределения средств област</w:t>
            </w:r>
            <w:r>
              <w:rPr>
                <w:rStyle w:val="1"/>
                <w:rFonts w:eastAsiaTheme="minorEastAsia"/>
              </w:rPr>
              <w:softHyphen/>
              <w:t>ного бюджета</w:t>
            </w:r>
          </w:p>
        </w:tc>
      </w:tr>
      <w:tr w:rsidR="00FD1370" w:rsidRPr="00415ECD" w:rsidTr="000140BF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70" w:rsidRDefault="00FD1370" w:rsidP="00433DC4">
            <w:pPr>
              <w:spacing w:after="0" w:line="240" w:lineRule="auto"/>
              <w:rPr>
                <w:rStyle w:val="1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 xml:space="preserve">                                                                                VI. Финансовое обеспечение мероприятий ДК</w:t>
            </w:r>
          </w:p>
        </w:tc>
      </w:tr>
      <w:tr w:rsidR="00433DC4" w:rsidRPr="00415ECD" w:rsidTr="00FB719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433DC4" w:rsidRDefault="00433DC4" w:rsidP="00FD1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433DC4">
            <w:pPr>
              <w:spacing w:after="0" w:line="240" w:lineRule="auto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Определение параметров финансового обеспечения Плана мероприятий («дорожной карты») «Изменения в сфере образования в Верхнекетском районе» в части повышения зара</w:t>
            </w:r>
            <w:r>
              <w:rPr>
                <w:rStyle w:val="1"/>
                <w:rFonts w:eastAsiaTheme="minorEastAsia"/>
              </w:rPr>
              <w:softHyphen/>
              <w:t>ботной платы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Pr="00660DDB" w:rsidRDefault="00433DC4" w:rsidP="0043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Стародубцева А.А.,</w:t>
            </w:r>
          </w:p>
          <w:p w:rsidR="00433DC4" w:rsidRPr="00660DDB" w:rsidRDefault="00433DC4" w:rsidP="0043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>Кайгородова</w:t>
            </w:r>
            <w:proofErr w:type="spellEnd"/>
            <w:r w:rsidRPr="00660DDB">
              <w:rPr>
                <w:rFonts w:ascii="Times New Roman" w:hAnsi="Times New Roman" w:cs="Times New Roman"/>
                <w:sz w:val="24"/>
                <w:szCs w:val="24"/>
              </w:rPr>
              <w:t xml:space="preserve"> М.Е.,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433DC4" w:rsidRPr="00660DDB" w:rsidRDefault="00433DC4" w:rsidP="0043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433DC4">
            <w:pPr>
              <w:pStyle w:val="2"/>
              <w:shd w:val="clear" w:color="auto" w:fill="auto"/>
              <w:spacing w:before="0" w:after="0" w:line="274" w:lineRule="exact"/>
            </w:pPr>
            <w:r>
              <w:rPr>
                <w:rStyle w:val="1"/>
              </w:rPr>
              <w:t>Январь</w:t>
            </w:r>
            <w:r>
              <w:rPr>
                <w:rStyle w:val="1"/>
              </w:rPr>
              <w:t>-февраль</w:t>
            </w:r>
            <w:r>
              <w:rPr>
                <w:rStyle w:val="1"/>
              </w:rPr>
              <w:t xml:space="preserve"> 2015 года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C4" w:rsidRDefault="00433DC4" w:rsidP="00433DC4">
            <w:pPr>
              <w:pStyle w:val="2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1"/>
              </w:rPr>
              <w:t>Утвержденное приложение</w:t>
            </w:r>
          </w:p>
        </w:tc>
      </w:tr>
    </w:tbl>
    <w:p w:rsidR="00415ECD" w:rsidRPr="00415ECD" w:rsidRDefault="00415ECD" w:rsidP="00915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5ECD" w:rsidRPr="00415ECD" w:rsidSect="00CE2EDD">
      <w:pgSz w:w="16838" w:h="11906" w:orient="landscape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6FD5"/>
    <w:multiLevelType w:val="hybridMultilevel"/>
    <w:tmpl w:val="4424A002"/>
    <w:lvl w:ilvl="0" w:tplc="37066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5ECD"/>
    <w:rsid w:val="00032489"/>
    <w:rsid w:val="00072D98"/>
    <w:rsid w:val="00085C23"/>
    <w:rsid w:val="001012EA"/>
    <w:rsid w:val="001133ED"/>
    <w:rsid w:val="00122940"/>
    <w:rsid w:val="00161752"/>
    <w:rsid w:val="001C7020"/>
    <w:rsid w:val="002028DA"/>
    <w:rsid w:val="00205FD9"/>
    <w:rsid w:val="00212D71"/>
    <w:rsid w:val="00254964"/>
    <w:rsid w:val="002569E4"/>
    <w:rsid w:val="002E2654"/>
    <w:rsid w:val="0033231A"/>
    <w:rsid w:val="003674AC"/>
    <w:rsid w:val="00371A8E"/>
    <w:rsid w:val="00415ECD"/>
    <w:rsid w:val="00433DC4"/>
    <w:rsid w:val="00487C22"/>
    <w:rsid w:val="004A0B21"/>
    <w:rsid w:val="004A417F"/>
    <w:rsid w:val="004E61C6"/>
    <w:rsid w:val="004F7688"/>
    <w:rsid w:val="00564A27"/>
    <w:rsid w:val="005A4899"/>
    <w:rsid w:val="005B3A03"/>
    <w:rsid w:val="005F7DEC"/>
    <w:rsid w:val="0060249E"/>
    <w:rsid w:val="006434D5"/>
    <w:rsid w:val="00660DDB"/>
    <w:rsid w:val="00695CBC"/>
    <w:rsid w:val="006F0D0B"/>
    <w:rsid w:val="007926D3"/>
    <w:rsid w:val="00843D8A"/>
    <w:rsid w:val="00882B52"/>
    <w:rsid w:val="00897811"/>
    <w:rsid w:val="008C0EBF"/>
    <w:rsid w:val="008D3526"/>
    <w:rsid w:val="008D63BF"/>
    <w:rsid w:val="0091574D"/>
    <w:rsid w:val="009945A1"/>
    <w:rsid w:val="009A4D97"/>
    <w:rsid w:val="009D792C"/>
    <w:rsid w:val="00A4082E"/>
    <w:rsid w:val="00A502A8"/>
    <w:rsid w:val="00A55558"/>
    <w:rsid w:val="00AE10E2"/>
    <w:rsid w:val="00B019CB"/>
    <w:rsid w:val="00B520BC"/>
    <w:rsid w:val="00BD6906"/>
    <w:rsid w:val="00BE4A68"/>
    <w:rsid w:val="00CE2EDD"/>
    <w:rsid w:val="00CF2423"/>
    <w:rsid w:val="00D5238F"/>
    <w:rsid w:val="00D6230C"/>
    <w:rsid w:val="00DB66D1"/>
    <w:rsid w:val="00DF12A6"/>
    <w:rsid w:val="00E16625"/>
    <w:rsid w:val="00E20CB5"/>
    <w:rsid w:val="00E33EC6"/>
    <w:rsid w:val="00E368E5"/>
    <w:rsid w:val="00E421B2"/>
    <w:rsid w:val="00E741AB"/>
    <w:rsid w:val="00EF3A33"/>
    <w:rsid w:val="00F52B82"/>
    <w:rsid w:val="00F712FF"/>
    <w:rsid w:val="00FB719E"/>
    <w:rsid w:val="00FD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E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20CB5"/>
    <w:pPr>
      <w:ind w:left="720"/>
      <w:contextualSpacing/>
    </w:pPr>
  </w:style>
  <w:style w:type="character" w:customStyle="1" w:styleId="1">
    <w:name w:val="Основной текст1"/>
    <w:basedOn w:val="a0"/>
    <w:rsid w:val="00F71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2"/>
    <w:rsid w:val="00371A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371A8E"/>
    <w:pPr>
      <w:widowControl w:val="0"/>
      <w:shd w:val="clear" w:color="auto" w:fill="FFFFFF"/>
      <w:spacing w:before="300" w:after="300" w:line="30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Полужирный"/>
    <w:basedOn w:val="a0"/>
    <w:rsid w:val="00FD13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1</dc:creator>
  <cp:lastModifiedBy>Zamestitel</cp:lastModifiedBy>
  <cp:revision>6</cp:revision>
  <cp:lastPrinted>2015-01-16T09:38:00Z</cp:lastPrinted>
  <dcterms:created xsi:type="dcterms:W3CDTF">2014-02-20T02:09:00Z</dcterms:created>
  <dcterms:modified xsi:type="dcterms:W3CDTF">2015-01-16T09:57:00Z</dcterms:modified>
</cp:coreProperties>
</file>