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5B" w:rsidRDefault="006726A7" w:rsidP="006726A7">
      <w:pPr>
        <w:keepNext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726A7">
        <w:rPr>
          <w:rFonts w:ascii="Times New Roman" w:hAnsi="Times New Roman" w:cs="Times New Roman"/>
          <w:b/>
          <w:sz w:val="26"/>
          <w:szCs w:val="26"/>
        </w:rPr>
        <w:t>Памятка общественному наблюдателю</w:t>
      </w:r>
      <w:r w:rsidR="00E103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726A7" w:rsidRPr="006726A7" w:rsidRDefault="00E1035B" w:rsidP="006726A7">
      <w:pPr>
        <w:keepNext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 проведении государственной (итоговой) аттестации обучающихся, освоивших основные образовательные программы основного общего или среднего (полного)общего образования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726A7">
        <w:rPr>
          <w:rFonts w:ascii="Times New Roman" w:hAnsi="Times New Roman" w:cs="Times New Roman"/>
          <w:b/>
          <w:sz w:val="25"/>
          <w:szCs w:val="25"/>
        </w:rPr>
        <w:t>Кто такие общественные наблюдатели?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 xml:space="preserve">Общественные наблюдатели – это лица, привлекаемые для усиления контроля за ходом проведения государственной (итоговой) аттестации </w:t>
      </w:r>
      <w:proofErr w:type="gramStart"/>
      <w:r w:rsidRPr="006726A7">
        <w:rPr>
          <w:rFonts w:ascii="Times New Roman" w:hAnsi="Times New Roman" w:cs="Times New Roman"/>
          <w:sz w:val="25"/>
          <w:szCs w:val="25"/>
        </w:rPr>
        <w:t>обучающихся</w:t>
      </w:r>
      <w:proofErr w:type="gramEnd"/>
      <w:r w:rsidRPr="006726A7">
        <w:rPr>
          <w:rFonts w:ascii="Times New Roman" w:hAnsi="Times New Roman" w:cs="Times New Roman"/>
          <w:sz w:val="25"/>
          <w:szCs w:val="25"/>
        </w:rPr>
        <w:t xml:space="preserve">, освоивших образовательные программы основного общего образования или среднего (полного) общего образования. Деятельность общественных наблюдателей осуществляется на безвозмездной основе и регулируется положением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образования, утвержденного приказом </w:t>
      </w:r>
      <w:proofErr w:type="spellStart"/>
      <w:r w:rsidRPr="006726A7">
        <w:rPr>
          <w:rFonts w:ascii="Times New Roman" w:hAnsi="Times New Roman" w:cs="Times New Roman"/>
          <w:sz w:val="25"/>
          <w:szCs w:val="25"/>
        </w:rPr>
        <w:t>Минобрнауки</w:t>
      </w:r>
      <w:proofErr w:type="spellEnd"/>
      <w:r w:rsidRPr="006726A7">
        <w:rPr>
          <w:rFonts w:ascii="Times New Roman" w:hAnsi="Times New Roman" w:cs="Times New Roman"/>
          <w:sz w:val="25"/>
          <w:szCs w:val="25"/>
        </w:rPr>
        <w:t xml:space="preserve"> России от 29.08.2011 № 2235.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726A7">
        <w:rPr>
          <w:rFonts w:ascii="Times New Roman" w:hAnsi="Times New Roman" w:cs="Times New Roman"/>
          <w:b/>
          <w:sz w:val="25"/>
          <w:szCs w:val="25"/>
        </w:rPr>
        <w:t>Кто может стать общественным наблюдателем?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Общественными наблюдателями при проведении государственной (итоговой) аттестации и рассмотрении апелляций признаются совершеннолетние дееспособные граждане Российской Федерации (далее - граждане), получившие аккредитацию в установленном порядке.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 xml:space="preserve">Общественными наблюдателями на территории Томской области </w:t>
      </w:r>
      <w:r w:rsidRPr="006726A7">
        <w:rPr>
          <w:rFonts w:ascii="Times New Roman" w:hAnsi="Times New Roman" w:cs="Times New Roman"/>
          <w:b/>
          <w:i/>
          <w:sz w:val="25"/>
          <w:szCs w:val="25"/>
        </w:rPr>
        <w:t>не могут быть работники</w:t>
      </w:r>
      <w:r w:rsidRPr="006726A7">
        <w:rPr>
          <w:rFonts w:ascii="Times New Roman" w:hAnsi="Times New Roman" w:cs="Times New Roman"/>
          <w:sz w:val="25"/>
          <w:szCs w:val="25"/>
        </w:rPr>
        <w:t>: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- Департамента общего образования Томской области;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- Департамента среднего профессионального и начального профессионального образования Томской области;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- муниципальных органов управления образованием;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 xml:space="preserve">- </w:t>
      </w:r>
      <w:r w:rsidRPr="006726A7">
        <w:rPr>
          <w:rFonts w:ascii="Times New Roman" w:hAnsi="Times New Roman" w:cs="Times New Roman"/>
          <w:color w:val="000000"/>
          <w:sz w:val="25"/>
          <w:szCs w:val="25"/>
        </w:rPr>
        <w:t>имеющих государственную аккредитацию образовательных учреждений, реализующих основные общеобразовательные программы среднего (полного) общего образования, независимо от их организационно-правовой формы и подчиненности.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color w:val="000000"/>
          <w:sz w:val="25"/>
          <w:szCs w:val="25"/>
        </w:rPr>
      </w:pPr>
      <w:r w:rsidRPr="006726A7">
        <w:rPr>
          <w:rFonts w:ascii="Times New Roman" w:hAnsi="Times New Roman" w:cs="Times New Roman"/>
          <w:color w:val="000000"/>
          <w:sz w:val="25"/>
          <w:szCs w:val="25"/>
        </w:rPr>
        <w:t>Решение об аккредитации гражданина в качестве общественного наблюдателя (наделении гражданина статусом общественных наблюдателей) принимается при одновременном соблюдении следующих условий: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color w:val="000000"/>
          <w:sz w:val="25"/>
          <w:szCs w:val="25"/>
        </w:rPr>
      </w:pPr>
      <w:r w:rsidRPr="006726A7">
        <w:rPr>
          <w:rFonts w:ascii="Times New Roman" w:hAnsi="Times New Roman" w:cs="Times New Roman"/>
          <w:color w:val="000000"/>
          <w:sz w:val="25"/>
          <w:szCs w:val="25"/>
        </w:rPr>
        <w:t>- гражданин не является работником вышеперечисленных органов (организаций);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color w:val="000000"/>
          <w:sz w:val="25"/>
          <w:szCs w:val="25"/>
        </w:rPr>
      </w:pPr>
      <w:r w:rsidRPr="006726A7">
        <w:rPr>
          <w:rFonts w:ascii="Times New Roman" w:hAnsi="Times New Roman" w:cs="Times New Roman"/>
          <w:color w:val="000000"/>
          <w:sz w:val="25"/>
          <w:szCs w:val="25"/>
        </w:rPr>
        <w:t>- отсутствует конфликт интересов, выражающийся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наблюдателя.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726A7">
        <w:rPr>
          <w:rFonts w:ascii="Times New Roman" w:hAnsi="Times New Roman" w:cs="Times New Roman"/>
          <w:b/>
          <w:sz w:val="25"/>
          <w:szCs w:val="25"/>
        </w:rPr>
        <w:t>Как стать общественным наблюдателем?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Для того</w:t>
      </w:r>
      <w:proofErr w:type="gramStart"/>
      <w:r w:rsidRPr="006726A7">
        <w:rPr>
          <w:rFonts w:ascii="Times New Roman" w:hAnsi="Times New Roman" w:cs="Times New Roman"/>
          <w:sz w:val="25"/>
          <w:szCs w:val="25"/>
        </w:rPr>
        <w:t>,</w:t>
      </w:r>
      <w:proofErr w:type="gramEnd"/>
      <w:r w:rsidRPr="006726A7">
        <w:rPr>
          <w:rFonts w:ascii="Times New Roman" w:hAnsi="Times New Roman" w:cs="Times New Roman"/>
          <w:sz w:val="25"/>
          <w:szCs w:val="25"/>
        </w:rPr>
        <w:t xml:space="preserve"> чтобы стать общественным наблюдателем, необходимо подать заявление на аккредитацию в качестве общественного наблюдателя и пройти в установленном порядке аккредитацию.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color w:val="000000"/>
          <w:sz w:val="25"/>
          <w:szCs w:val="25"/>
        </w:rPr>
      </w:pPr>
      <w:r w:rsidRPr="006726A7">
        <w:rPr>
          <w:rFonts w:ascii="Times New Roman" w:hAnsi="Times New Roman" w:cs="Times New Roman"/>
          <w:color w:val="000000"/>
          <w:sz w:val="25"/>
          <w:szCs w:val="25"/>
        </w:rPr>
        <w:lastRenderedPageBreak/>
        <w:t xml:space="preserve">Заявление в аккредитующий орган подается </w:t>
      </w:r>
      <w:proofErr w:type="gramStart"/>
      <w:r w:rsidRPr="006726A7">
        <w:rPr>
          <w:rFonts w:ascii="Times New Roman" w:hAnsi="Times New Roman" w:cs="Times New Roman"/>
          <w:color w:val="000000"/>
          <w:sz w:val="25"/>
          <w:szCs w:val="25"/>
        </w:rPr>
        <w:t>гражданином</w:t>
      </w:r>
      <w:proofErr w:type="gramEnd"/>
      <w:r w:rsidRPr="006726A7">
        <w:rPr>
          <w:rFonts w:ascii="Times New Roman" w:hAnsi="Times New Roman" w:cs="Times New Roman"/>
          <w:color w:val="000000"/>
          <w:sz w:val="25"/>
          <w:szCs w:val="25"/>
        </w:rPr>
        <w:t xml:space="preserve"> лично (уполномоченным гражданином лицом на основании документа, удостоверяющего личность, и оформленной в установленном порядке доверенности). К заявлению прилагаются две фотографии размером 3х4 см.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Аккредитацию граждан в качестве общественных наблюдателей на территории Томской области  осуществляют: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5"/>
          <w:szCs w:val="25"/>
        </w:rPr>
      </w:pPr>
      <w:proofErr w:type="gramStart"/>
      <w:r w:rsidRPr="006726A7">
        <w:rPr>
          <w:rFonts w:ascii="Times New Roman" w:hAnsi="Times New Roman" w:cs="Times New Roman"/>
          <w:sz w:val="25"/>
          <w:szCs w:val="25"/>
        </w:rPr>
        <w:t xml:space="preserve">- </w:t>
      </w:r>
      <w:r w:rsidRPr="006726A7">
        <w:rPr>
          <w:rFonts w:ascii="Times New Roman" w:hAnsi="Times New Roman" w:cs="Times New Roman"/>
          <w:b/>
          <w:i/>
          <w:sz w:val="25"/>
          <w:szCs w:val="25"/>
        </w:rPr>
        <w:t>муниципальные органы управления образованием</w:t>
      </w:r>
      <w:r w:rsidRPr="006726A7">
        <w:rPr>
          <w:rFonts w:ascii="Times New Roman" w:hAnsi="Times New Roman" w:cs="Times New Roman"/>
          <w:sz w:val="25"/>
          <w:szCs w:val="25"/>
        </w:rPr>
        <w:t xml:space="preserve"> – на все экзамены на территории соответствующего муниципального образования (за исключением пунктов проведения экзаменов, организованных на базе областных государственных и негосударственных образовательных учреждений), а также на рассмотрение апелляций о несогласии с выставленными отметками  (баллами) при проведении государственной (итоговой) аттестации выпускников 9 классов и выпускников 11 (12) классов, проходящих государственную (итоговую) аттестацию в форме государственного выпускного экзамена;</w:t>
      </w:r>
      <w:proofErr w:type="gramEnd"/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b/>
          <w:i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 xml:space="preserve">- </w:t>
      </w:r>
      <w:r w:rsidRPr="006726A7">
        <w:rPr>
          <w:rFonts w:ascii="Times New Roman" w:hAnsi="Times New Roman" w:cs="Times New Roman"/>
          <w:b/>
          <w:i/>
          <w:sz w:val="25"/>
          <w:szCs w:val="25"/>
        </w:rPr>
        <w:t>Департамент общего образования Томской области</w:t>
      </w:r>
      <w:r w:rsidRPr="006726A7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6726A7">
        <w:rPr>
          <w:rFonts w:ascii="Times New Roman" w:hAnsi="Times New Roman" w:cs="Times New Roman"/>
          <w:i/>
          <w:szCs w:val="24"/>
        </w:rPr>
        <w:t xml:space="preserve">(с возможностью подачи </w:t>
      </w:r>
      <w:proofErr w:type="gramStart"/>
      <w:r w:rsidRPr="006726A7">
        <w:rPr>
          <w:rFonts w:ascii="Times New Roman" w:hAnsi="Times New Roman" w:cs="Times New Roman"/>
          <w:i/>
          <w:szCs w:val="24"/>
        </w:rPr>
        <w:t>заявления</w:t>
      </w:r>
      <w:proofErr w:type="gramEnd"/>
      <w:r w:rsidRPr="006726A7">
        <w:rPr>
          <w:rFonts w:ascii="Times New Roman" w:hAnsi="Times New Roman" w:cs="Times New Roman"/>
          <w:i/>
          <w:szCs w:val="24"/>
        </w:rPr>
        <w:t xml:space="preserve"> как в Департамент общего образования Томской области, так и в Центр мониторинга и оценки качества образования Томского областного института повышения квалификации и переподготовки работников образования)</w:t>
      </w:r>
      <w:r w:rsidRPr="006726A7">
        <w:rPr>
          <w:rFonts w:ascii="Times New Roman" w:hAnsi="Times New Roman" w:cs="Times New Roman"/>
          <w:b/>
          <w:i/>
          <w:sz w:val="25"/>
          <w:szCs w:val="25"/>
        </w:rPr>
        <w:t>: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left="851" w:firstLine="567"/>
        <w:jc w:val="both"/>
        <w:outlineLvl w:val="2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 xml:space="preserve">- на рассмотрение апелляций о несогласии с выставленными отметками  (баллами) участников ЕГЭ всех категорий;  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left="851" w:firstLine="567"/>
        <w:jc w:val="both"/>
        <w:outlineLvl w:val="2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- на рассмотрение апелляций о несогласии с выставленными отметками  (баллами) при проведении государственной (итоговой) аттестации в любой форме выпускников 9 классов и выпускников 11 (12) классов областных государственных и негосударственных общеобразовательных учреждений;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left="851" w:firstLine="567"/>
        <w:jc w:val="both"/>
        <w:outlineLvl w:val="2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- на все экзамены, которые проводятся в пунктах проведения экзаменов, организованных на базе областных государственных и негосударственных образовательных учреждений;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ind w:left="851" w:firstLine="567"/>
        <w:jc w:val="both"/>
        <w:outlineLvl w:val="2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- на ЕГЭ в дополнительные сроки проведения ЕГЭ (июль).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 xml:space="preserve">Аккредитация граждан в качестве общественных наблюдателей на экзамены по включенным в </w:t>
      </w:r>
      <w:proofErr w:type="gramStart"/>
      <w:r w:rsidRPr="006726A7">
        <w:rPr>
          <w:rFonts w:ascii="Times New Roman" w:hAnsi="Times New Roman" w:cs="Times New Roman"/>
          <w:sz w:val="25"/>
          <w:szCs w:val="25"/>
        </w:rPr>
        <w:t>Г(</w:t>
      </w:r>
      <w:proofErr w:type="gramEnd"/>
      <w:r w:rsidRPr="006726A7">
        <w:rPr>
          <w:rFonts w:ascii="Times New Roman" w:hAnsi="Times New Roman" w:cs="Times New Roman"/>
          <w:sz w:val="25"/>
          <w:szCs w:val="25"/>
        </w:rPr>
        <w:t>И)А общеобразовательным предметам завершается не позднее чем</w:t>
      </w:r>
      <w:r w:rsidRPr="006726A7">
        <w:rPr>
          <w:rFonts w:ascii="Times New Roman" w:hAnsi="Times New Roman" w:cs="Times New Roman"/>
          <w:b/>
          <w:sz w:val="25"/>
          <w:szCs w:val="25"/>
        </w:rPr>
        <w:t xml:space="preserve"> за две недели</w:t>
      </w:r>
      <w:r w:rsidRPr="006726A7">
        <w:rPr>
          <w:rFonts w:ascii="Times New Roman" w:hAnsi="Times New Roman" w:cs="Times New Roman"/>
          <w:sz w:val="25"/>
          <w:szCs w:val="25"/>
        </w:rPr>
        <w:t xml:space="preserve"> до установленной даты проведения экзамена по соответствующему образовательному предмету. 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 xml:space="preserve">Аккредитация граждан в качестве общественных наблюдателей на рассмотрение апелляций о несогласии с выставленными отметками (баллами) завершается не </w:t>
      </w:r>
      <w:proofErr w:type="gramStart"/>
      <w:r w:rsidRPr="006726A7">
        <w:rPr>
          <w:rFonts w:ascii="Times New Roman" w:hAnsi="Times New Roman" w:cs="Times New Roman"/>
          <w:sz w:val="25"/>
          <w:szCs w:val="25"/>
        </w:rPr>
        <w:t>позднее</w:t>
      </w:r>
      <w:proofErr w:type="gramEnd"/>
      <w:r w:rsidRPr="006726A7">
        <w:rPr>
          <w:rFonts w:ascii="Times New Roman" w:hAnsi="Times New Roman" w:cs="Times New Roman"/>
          <w:sz w:val="25"/>
          <w:szCs w:val="25"/>
        </w:rPr>
        <w:t xml:space="preserve"> чем </w:t>
      </w:r>
      <w:r w:rsidRPr="006726A7">
        <w:rPr>
          <w:rFonts w:ascii="Times New Roman" w:hAnsi="Times New Roman" w:cs="Times New Roman"/>
          <w:b/>
          <w:sz w:val="25"/>
          <w:szCs w:val="25"/>
        </w:rPr>
        <w:t xml:space="preserve">за две недели </w:t>
      </w:r>
      <w:r w:rsidRPr="006726A7">
        <w:rPr>
          <w:rFonts w:ascii="Times New Roman" w:hAnsi="Times New Roman" w:cs="Times New Roman"/>
          <w:sz w:val="25"/>
          <w:szCs w:val="25"/>
        </w:rPr>
        <w:t>до даты рассмотрения апелляций.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color w:val="000000"/>
          <w:sz w:val="25"/>
          <w:szCs w:val="25"/>
        </w:rPr>
      </w:pPr>
      <w:r w:rsidRPr="006726A7">
        <w:rPr>
          <w:rFonts w:ascii="Times New Roman" w:hAnsi="Times New Roman" w:cs="Times New Roman"/>
          <w:color w:val="000000"/>
          <w:sz w:val="25"/>
          <w:szCs w:val="25"/>
        </w:rPr>
        <w:t>Статус общественного наблюдателя подтверждается удостоверением общественного наблюдателя, выдаваемого аккредитующим органом.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color w:val="000000"/>
          <w:sz w:val="25"/>
          <w:szCs w:val="25"/>
        </w:rPr>
      </w:pP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color w:val="000000"/>
          <w:sz w:val="25"/>
          <w:szCs w:val="25"/>
        </w:rPr>
      </w:pPr>
      <w:r w:rsidRPr="006726A7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Общественный наблюдатель </w:t>
      </w:r>
      <w:r w:rsidRPr="006726A7">
        <w:rPr>
          <w:rFonts w:ascii="Times New Roman" w:hAnsi="Times New Roman" w:cs="Times New Roman"/>
          <w:b/>
          <w:color w:val="000000"/>
          <w:sz w:val="25"/>
          <w:szCs w:val="25"/>
          <w:u w:val="single"/>
        </w:rPr>
        <w:t>имеет право</w:t>
      </w:r>
      <w:r w:rsidRPr="006726A7">
        <w:rPr>
          <w:rFonts w:ascii="Times New Roman" w:hAnsi="Times New Roman" w:cs="Times New Roman"/>
          <w:color w:val="000000"/>
          <w:sz w:val="25"/>
          <w:szCs w:val="25"/>
        </w:rPr>
        <w:t>:</w:t>
      </w:r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- получать необходимую информацию и разъяснения от аккредитующего органа по вопросам порядка проведения государственной (итоговой) аттестации;</w:t>
      </w:r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- присутствовать на месте (в пункте) проведения экзамена, в том числе находиться в аудиториях, в которых проводится экзамен;</w:t>
      </w:r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- присутствовать при рассмотрении апелляций;</w:t>
      </w:r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6726A7">
        <w:rPr>
          <w:rFonts w:ascii="Times New Roman" w:hAnsi="Times New Roman" w:cs="Times New Roman"/>
          <w:sz w:val="25"/>
          <w:szCs w:val="25"/>
        </w:rPr>
        <w:lastRenderedPageBreak/>
        <w:t>-   осуществлять наблюдение за проведением государственной (итоговой) аттестации и (или) рассмотрением апелляций в специально организованном месте (стол, стул, ручка, бумага);</w:t>
      </w:r>
      <w:proofErr w:type="gramEnd"/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- незамедлительно информировать уполномоченного представителя государственной экзаменационной комиссии Томской области или экзаменационной комиссии о нарушениях установленного порядка проведения государственной (итоговой) аттестации на месте (в пункте) организации и проведения экзамена и (или) рассмотрения апелляции;</w:t>
      </w:r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6726A7">
        <w:rPr>
          <w:rFonts w:ascii="Times New Roman" w:hAnsi="Times New Roman" w:cs="Times New Roman"/>
          <w:sz w:val="25"/>
          <w:szCs w:val="25"/>
        </w:rPr>
        <w:t xml:space="preserve">- сообщать, направлять в Комитет по контролю, надзору и лицензированию в сфере образования Томской области и (или) Департамент общего образования Томской области, </w:t>
      </w:r>
      <w:proofErr w:type="spellStart"/>
      <w:r w:rsidRPr="006726A7">
        <w:rPr>
          <w:rFonts w:ascii="Times New Roman" w:hAnsi="Times New Roman" w:cs="Times New Roman"/>
          <w:sz w:val="25"/>
          <w:szCs w:val="25"/>
        </w:rPr>
        <w:t>Рособрнадзор</w:t>
      </w:r>
      <w:proofErr w:type="spellEnd"/>
      <w:r w:rsidRPr="006726A7">
        <w:rPr>
          <w:rFonts w:ascii="Times New Roman" w:hAnsi="Times New Roman" w:cs="Times New Roman"/>
          <w:sz w:val="25"/>
          <w:szCs w:val="25"/>
        </w:rPr>
        <w:t xml:space="preserve"> информацию о выявленных им нарушениях установленного порядка проведения государственной (итоговой) аттестации и (или) рассмотрения апелляций, а также комментарии, предложения по совершенствованию проведения государственной (итоговой) аттестации и (или) рассмотрения апелляций;</w:t>
      </w:r>
      <w:proofErr w:type="gramEnd"/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 xml:space="preserve">- получать информацию от Департамента общего образования Томской области или  Комитета по контролю, надзору и лицензированию в сфере образования Томской области, </w:t>
      </w:r>
      <w:proofErr w:type="spellStart"/>
      <w:r w:rsidRPr="006726A7">
        <w:rPr>
          <w:rFonts w:ascii="Times New Roman" w:hAnsi="Times New Roman" w:cs="Times New Roman"/>
          <w:sz w:val="25"/>
          <w:szCs w:val="25"/>
        </w:rPr>
        <w:t>Рособрнадзора</w:t>
      </w:r>
      <w:proofErr w:type="spellEnd"/>
      <w:r w:rsidRPr="006726A7">
        <w:rPr>
          <w:rFonts w:ascii="Times New Roman" w:hAnsi="Times New Roman" w:cs="Times New Roman"/>
          <w:sz w:val="25"/>
          <w:szCs w:val="25"/>
        </w:rPr>
        <w:t xml:space="preserve"> о принятых мерах по выявленным им фактам нарушения порядка проведения государственной (итоговой) аттестации и (или) рассмотрения апелляций.</w:t>
      </w:r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b/>
          <w:sz w:val="25"/>
          <w:szCs w:val="25"/>
        </w:rPr>
        <w:t xml:space="preserve">Общественный наблюдатель </w:t>
      </w:r>
      <w:r w:rsidRPr="006726A7">
        <w:rPr>
          <w:rFonts w:ascii="Times New Roman" w:hAnsi="Times New Roman" w:cs="Times New Roman"/>
          <w:b/>
          <w:sz w:val="25"/>
          <w:szCs w:val="25"/>
          <w:u w:val="single"/>
        </w:rPr>
        <w:t>не вправе</w:t>
      </w:r>
      <w:r w:rsidRPr="006726A7">
        <w:rPr>
          <w:rFonts w:ascii="Times New Roman" w:hAnsi="Times New Roman" w:cs="Times New Roman"/>
          <w:sz w:val="25"/>
          <w:szCs w:val="25"/>
        </w:rPr>
        <w:t>:</w:t>
      </w:r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- нарушать ход проведения государственной (итоговой) аттестации, рассмотрения апелляций;</w:t>
      </w:r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- оказывать содействие или отвлекать обучающихся при выполнении ими экзаменационных работ (при рассмотрении апелляции);</w:t>
      </w:r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- в местах проведения государственной (итоговой) аттестации использовать средства связи и электронно-вычислительной техники (в том числе калькуляторы).</w:t>
      </w:r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b/>
          <w:sz w:val="25"/>
          <w:szCs w:val="25"/>
        </w:rPr>
        <w:t xml:space="preserve">Общественный наблюдатель </w:t>
      </w:r>
      <w:r w:rsidRPr="006726A7">
        <w:rPr>
          <w:rFonts w:ascii="Times New Roman" w:hAnsi="Times New Roman" w:cs="Times New Roman"/>
          <w:b/>
          <w:sz w:val="25"/>
          <w:szCs w:val="25"/>
          <w:u w:val="single"/>
        </w:rPr>
        <w:t>обязан</w:t>
      </w:r>
      <w:r w:rsidRPr="006726A7">
        <w:rPr>
          <w:rFonts w:ascii="Times New Roman" w:hAnsi="Times New Roman" w:cs="Times New Roman"/>
          <w:sz w:val="25"/>
          <w:szCs w:val="25"/>
        </w:rPr>
        <w:t>:</w:t>
      </w:r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- при осуществлении общественного наблюдения иметь при себе документ, удостоверяющий личность, и удостоверение общественного наблюдателя;</w:t>
      </w:r>
    </w:p>
    <w:p w:rsidR="006726A7" w:rsidRPr="006726A7" w:rsidRDefault="006726A7" w:rsidP="00672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- соблюдать установленный порядок проведения государственной (итоговой) аттестации.</w:t>
      </w:r>
    </w:p>
    <w:p w:rsidR="006726A7" w:rsidRPr="006726A7" w:rsidRDefault="006726A7" w:rsidP="006726A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>При несоблюдении указанных обязанностей аккредитующий орган принимает решение о лишении гражданина аккредитации и изъятии удостоверения общественного наблюдателя.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color w:val="000000"/>
          <w:sz w:val="25"/>
          <w:szCs w:val="25"/>
        </w:rPr>
      </w:pPr>
      <w:r w:rsidRPr="006726A7">
        <w:rPr>
          <w:rFonts w:ascii="Times New Roman" w:hAnsi="Times New Roman" w:cs="Times New Roman"/>
          <w:b/>
          <w:color w:val="000000"/>
          <w:sz w:val="25"/>
          <w:szCs w:val="25"/>
        </w:rPr>
        <w:t>Основные документы, с которыми необходимо ознакомиться общественному наблюдателю</w:t>
      </w:r>
      <w:r w:rsidRPr="006726A7">
        <w:rPr>
          <w:rFonts w:ascii="Times New Roman" w:hAnsi="Times New Roman" w:cs="Times New Roman"/>
          <w:color w:val="000000"/>
          <w:sz w:val="25"/>
          <w:szCs w:val="25"/>
        </w:rPr>
        <w:t>: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color w:val="000000"/>
          <w:sz w:val="25"/>
          <w:szCs w:val="25"/>
        </w:rPr>
      </w:pPr>
      <w:r w:rsidRPr="006726A7">
        <w:rPr>
          <w:rFonts w:ascii="Times New Roman" w:hAnsi="Times New Roman" w:cs="Times New Roman"/>
          <w:color w:val="000000"/>
          <w:sz w:val="25"/>
          <w:szCs w:val="25"/>
        </w:rPr>
        <w:t>- Закон Российской Федерации от 10.07.1992 № 3266-1 «Об образовании» (статья 15);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 xml:space="preserve">- положение о системе общественного наблюдения при проведении государственной (итоговой) аттестации </w:t>
      </w:r>
      <w:proofErr w:type="gramStart"/>
      <w:r w:rsidRPr="006726A7">
        <w:rPr>
          <w:rFonts w:ascii="Times New Roman" w:hAnsi="Times New Roman" w:cs="Times New Roman"/>
          <w:sz w:val="25"/>
          <w:szCs w:val="25"/>
        </w:rPr>
        <w:t>обучающихся</w:t>
      </w:r>
      <w:proofErr w:type="gramEnd"/>
      <w:r w:rsidRPr="006726A7">
        <w:rPr>
          <w:rFonts w:ascii="Times New Roman" w:hAnsi="Times New Roman" w:cs="Times New Roman"/>
          <w:sz w:val="25"/>
          <w:szCs w:val="25"/>
        </w:rPr>
        <w:t xml:space="preserve">, освоивших образовательные программы основного общего образования или среднего (полного) общего образования, утвержденное приказом </w:t>
      </w:r>
      <w:proofErr w:type="spellStart"/>
      <w:r w:rsidRPr="006726A7">
        <w:rPr>
          <w:rFonts w:ascii="Times New Roman" w:hAnsi="Times New Roman" w:cs="Times New Roman"/>
          <w:sz w:val="25"/>
          <w:szCs w:val="25"/>
        </w:rPr>
        <w:t>Минобрнауки</w:t>
      </w:r>
      <w:proofErr w:type="spellEnd"/>
      <w:r w:rsidRPr="006726A7">
        <w:rPr>
          <w:rFonts w:ascii="Times New Roman" w:hAnsi="Times New Roman" w:cs="Times New Roman"/>
          <w:sz w:val="25"/>
          <w:szCs w:val="25"/>
        </w:rPr>
        <w:t xml:space="preserve"> России от 29.08.2011 № 2235;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 xml:space="preserve">- положение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образования, утвержденное приказом </w:t>
      </w:r>
      <w:proofErr w:type="spellStart"/>
      <w:r w:rsidRPr="006726A7">
        <w:rPr>
          <w:rFonts w:ascii="Times New Roman" w:hAnsi="Times New Roman" w:cs="Times New Roman"/>
          <w:sz w:val="25"/>
          <w:szCs w:val="25"/>
        </w:rPr>
        <w:t>Минобрнауки</w:t>
      </w:r>
      <w:proofErr w:type="spellEnd"/>
      <w:r w:rsidRPr="006726A7">
        <w:rPr>
          <w:rFonts w:ascii="Times New Roman" w:hAnsi="Times New Roman" w:cs="Times New Roman"/>
          <w:sz w:val="25"/>
          <w:szCs w:val="25"/>
        </w:rPr>
        <w:t xml:space="preserve"> России от 28.11.2008 № 362 (в редакции приказом </w:t>
      </w:r>
      <w:proofErr w:type="spellStart"/>
      <w:r w:rsidRPr="006726A7">
        <w:rPr>
          <w:rFonts w:ascii="Times New Roman" w:hAnsi="Times New Roman" w:cs="Times New Roman"/>
          <w:sz w:val="25"/>
          <w:szCs w:val="25"/>
        </w:rPr>
        <w:t>Минобрнауки</w:t>
      </w:r>
      <w:proofErr w:type="spellEnd"/>
      <w:r w:rsidRPr="006726A7">
        <w:rPr>
          <w:rFonts w:ascii="Times New Roman" w:hAnsi="Times New Roman" w:cs="Times New Roman"/>
          <w:sz w:val="25"/>
          <w:szCs w:val="25"/>
        </w:rPr>
        <w:t xml:space="preserve"> России от 30.01.2009 № 16, от 19.12.2011 № 2854);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5"/>
          <w:szCs w:val="25"/>
        </w:rPr>
      </w:pPr>
      <w:proofErr w:type="gramStart"/>
      <w:r w:rsidRPr="006726A7">
        <w:rPr>
          <w:rFonts w:ascii="Times New Roman" w:hAnsi="Times New Roman" w:cs="Times New Roman"/>
          <w:sz w:val="25"/>
          <w:szCs w:val="25"/>
        </w:rPr>
        <w:t xml:space="preserve">- положение о государственной (итоговой) аттестации выпускников </w:t>
      </w:r>
      <w:r w:rsidRPr="006726A7">
        <w:rPr>
          <w:rFonts w:ascii="Times New Roman" w:hAnsi="Times New Roman" w:cs="Times New Roman"/>
          <w:sz w:val="25"/>
          <w:szCs w:val="25"/>
          <w:lang w:val="en-US"/>
        </w:rPr>
        <w:t>IX</w:t>
      </w:r>
      <w:r w:rsidRPr="006726A7">
        <w:rPr>
          <w:rFonts w:ascii="Times New Roman" w:hAnsi="Times New Roman" w:cs="Times New Roman"/>
          <w:sz w:val="25"/>
          <w:szCs w:val="25"/>
        </w:rPr>
        <w:t xml:space="preserve"> и </w:t>
      </w:r>
      <w:r w:rsidRPr="006726A7">
        <w:rPr>
          <w:rFonts w:ascii="Times New Roman" w:hAnsi="Times New Roman" w:cs="Times New Roman"/>
          <w:sz w:val="25"/>
          <w:szCs w:val="25"/>
          <w:lang w:val="en-US"/>
        </w:rPr>
        <w:t>XI</w:t>
      </w:r>
      <w:r w:rsidRPr="006726A7">
        <w:rPr>
          <w:rFonts w:ascii="Times New Roman" w:hAnsi="Times New Roman" w:cs="Times New Roman"/>
          <w:sz w:val="25"/>
          <w:szCs w:val="25"/>
        </w:rPr>
        <w:t xml:space="preserve"> (</w:t>
      </w:r>
      <w:r w:rsidRPr="006726A7">
        <w:rPr>
          <w:rFonts w:ascii="Times New Roman" w:hAnsi="Times New Roman" w:cs="Times New Roman"/>
          <w:sz w:val="25"/>
          <w:szCs w:val="25"/>
          <w:lang w:val="en-US"/>
        </w:rPr>
        <w:t>XII</w:t>
      </w:r>
      <w:r w:rsidRPr="006726A7">
        <w:rPr>
          <w:rFonts w:ascii="Times New Roman" w:hAnsi="Times New Roman" w:cs="Times New Roman"/>
          <w:sz w:val="25"/>
          <w:szCs w:val="25"/>
        </w:rPr>
        <w:t xml:space="preserve">) классов общеобразовательных учреждений Российской Федерации, утвержденное, утвержденное приказом Минобразования России от 3.12.1999 № 1075 (в редакции приказом Минобразования России от 16.03.2001 № 1022, от 25.06.2002 № 2398, от 21.01.2003 № 135, с изменениями, внесенными приказом </w:t>
      </w:r>
      <w:proofErr w:type="spellStart"/>
      <w:r w:rsidRPr="006726A7">
        <w:rPr>
          <w:rFonts w:ascii="Times New Roman" w:hAnsi="Times New Roman" w:cs="Times New Roman"/>
          <w:sz w:val="25"/>
          <w:szCs w:val="25"/>
        </w:rPr>
        <w:t>Минобрнауки</w:t>
      </w:r>
      <w:proofErr w:type="spellEnd"/>
      <w:r w:rsidRPr="006726A7">
        <w:rPr>
          <w:rFonts w:ascii="Times New Roman" w:hAnsi="Times New Roman" w:cs="Times New Roman"/>
          <w:sz w:val="25"/>
          <w:szCs w:val="25"/>
        </w:rPr>
        <w:t xml:space="preserve"> России от 28.11.2008 № 362) </w:t>
      </w:r>
      <w:r w:rsidRPr="006726A7">
        <w:rPr>
          <w:rFonts w:ascii="Times New Roman" w:hAnsi="Times New Roman" w:cs="Times New Roman"/>
          <w:b/>
          <w:sz w:val="25"/>
          <w:szCs w:val="25"/>
        </w:rPr>
        <w:t>(</w:t>
      </w:r>
      <w:r w:rsidRPr="006726A7">
        <w:rPr>
          <w:rFonts w:ascii="Times New Roman" w:hAnsi="Times New Roman" w:cs="Times New Roman"/>
          <w:b/>
          <w:i/>
          <w:sz w:val="25"/>
          <w:szCs w:val="25"/>
        </w:rPr>
        <w:t>действует только в части проведения государственной (итоговой) аттестации выпускников 9 классов</w:t>
      </w:r>
      <w:r w:rsidRPr="006726A7">
        <w:rPr>
          <w:rFonts w:ascii="Times New Roman" w:hAnsi="Times New Roman" w:cs="Times New Roman"/>
          <w:b/>
          <w:sz w:val="25"/>
          <w:szCs w:val="25"/>
        </w:rPr>
        <w:t>)</w:t>
      </w:r>
      <w:r w:rsidRPr="006726A7">
        <w:rPr>
          <w:rFonts w:ascii="Times New Roman" w:hAnsi="Times New Roman" w:cs="Times New Roman"/>
          <w:sz w:val="25"/>
          <w:szCs w:val="25"/>
        </w:rPr>
        <w:t>;</w:t>
      </w:r>
      <w:proofErr w:type="gramEnd"/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 xml:space="preserve">- порядок проведения единого государственного экзамена (ЕГЭ), утвержденный приказом </w:t>
      </w:r>
      <w:proofErr w:type="spellStart"/>
      <w:r w:rsidRPr="006726A7">
        <w:rPr>
          <w:rFonts w:ascii="Times New Roman" w:hAnsi="Times New Roman" w:cs="Times New Roman"/>
          <w:sz w:val="25"/>
          <w:szCs w:val="25"/>
        </w:rPr>
        <w:t>Минобрнауки</w:t>
      </w:r>
      <w:proofErr w:type="spellEnd"/>
      <w:r w:rsidRPr="006726A7">
        <w:rPr>
          <w:rFonts w:ascii="Times New Roman" w:hAnsi="Times New Roman" w:cs="Times New Roman"/>
          <w:sz w:val="25"/>
          <w:szCs w:val="25"/>
        </w:rPr>
        <w:t xml:space="preserve"> России от 11.10.2011 № 2451;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color w:val="000000"/>
          <w:sz w:val="25"/>
          <w:szCs w:val="25"/>
        </w:rPr>
      </w:pPr>
      <w:r w:rsidRPr="006726A7">
        <w:rPr>
          <w:rFonts w:ascii="Times New Roman" w:hAnsi="Times New Roman" w:cs="Times New Roman"/>
          <w:sz w:val="25"/>
          <w:szCs w:val="25"/>
        </w:rPr>
        <w:t xml:space="preserve">- порядок проведения государственного выпускного экзамена, утвержденный приказом </w:t>
      </w:r>
      <w:proofErr w:type="spellStart"/>
      <w:r w:rsidRPr="006726A7">
        <w:rPr>
          <w:rFonts w:ascii="Times New Roman" w:hAnsi="Times New Roman" w:cs="Times New Roman"/>
          <w:sz w:val="25"/>
          <w:szCs w:val="25"/>
        </w:rPr>
        <w:t>Минобрнауки</w:t>
      </w:r>
      <w:proofErr w:type="spellEnd"/>
      <w:r w:rsidRPr="006726A7">
        <w:rPr>
          <w:rFonts w:ascii="Times New Roman" w:hAnsi="Times New Roman" w:cs="Times New Roman"/>
          <w:sz w:val="25"/>
          <w:szCs w:val="25"/>
        </w:rPr>
        <w:t xml:space="preserve"> России от 3.03.2009 № 70.</w:t>
      </w:r>
    </w:p>
    <w:p w:rsidR="006726A7" w:rsidRPr="006726A7" w:rsidRDefault="006726A7" w:rsidP="006726A7">
      <w:pPr>
        <w:keepNext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color w:val="000000"/>
          <w:sz w:val="25"/>
          <w:szCs w:val="25"/>
        </w:rPr>
      </w:pPr>
    </w:p>
    <w:p w:rsidR="00535D6F" w:rsidRPr="006726A7" w:rsidRDefault="00535D6F" w:rsidP="006726A7">
      <w:pPr>
        <w:spacing w:after="0"/>
        <w:jc w:val="both"/>
        <w:rPr>
          <w:rFonts w:ascii="Times New Roman" w:hAnsi="Times New Roman" w:cs="Times New Roman"/>
        </w:rPr>
      </w:pPr>
    </w:p>
    <w:sectPr w:rsidR="00535D6F" w:rsidRPr="006726A7" w:rsidSect="0033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6A7"/>
    <w:rsid w:val="00336CFE"/>
    <w:rsid w:val="00535D6F"/>
    <w:rsid w:val="006726A7"/>
    <w:rsid w:val="00E1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1295</Words>
  <Characters>7387</Characters>
  <Application>Microsoft Office Word</Application>
  <DocSecurity>0</DocSecurity>
  <Lines>61</Lines>
  <Paragraphs>17</Paragraphs>
  <ScaleCrop>false</ScaleCrop>
  <Company>Microsoft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5</dc:creator>
  <cp:keywords/>
  <dc:description/>
  <cp:lastModifiedBy>Metodist 5</cp:lastModifiedBy>
  <cp:revision>5</cp:revision>
  <cp:lastPrinted>2013-04-08T11:02:00Z</cp:lastPrinted>
  <dcterms:created xsi:type="dcterms:W3CDTF">2013-04-08T10:58:00Z</dcterms:created>
  <dcterms:modified xsi:type="dcterms:W3CDTF">2013-04-09T02:51:00Z</dcterms:modified>
</cp:coreProperties>
</file>